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A7920" w14:textId="77777777" w:rsidR="00DF11BD" w:rsidRDefault="00DF11BD" w:rsidP="00AF7B0C">
      <w:pPr>
        <w:contextualSpacing/>
        <w:rPr>
          <w:rFonts w:ascii="Cambria" w:hAnsi="Cambria"/>
          <w:b/>
          <w:color w:val="7030A0"/>
          <w:sz w:val="28"/>
          <w:szCs w:val="28"/>
        </w:rPr>
      </w:pPr>
    </w:p>
    <w:p w14:paraId="1BA0D519" w14:textId="6BEBF971" w:rsidR="00F551AA" w:rsidRPr="00882F0A" w:rsidRDefault="00F551AA" w:rsidP="00F551AA">
      <w:pPr>
        <w:contextualSpacing/>
        <w:rPr>
          <w:b/>
          <w:bCs/>
          <w:sz w:val="28"/>
          <w:szCs w:val="28"/>
        </w:rPr>
      </w:pPr>
      <w:r>
        <w:rPr>
          <w:rFonts w:ascii="Cambria" w:hAnsi="Cambria"/>
          <w:b/>
          <w:color w:val="7030A0"/>
          <w:sz w:val="28"/>
          <w:szCs w:val="28"/>
        </w:rPr>
        <w:t>MDS Management:</w:t>
      </w:r>
      <w:r>
        <w:rPr>
          <w:b/>
          <w:bCs/>
          <w:sz w:val="28"/>
          <w:szCs w:val="28"/>
        </w:rPr>
        <w:t xml:space="preserve"> PCC</w:t>
      </w:r>
    </w:p>
    <w:p w14:paraId="041BD369" w14:textId="77777777" w:rsidR="00F551AA" w:rsidRDefault="00F551AA" w:rsidP="00F551AA">
      <w:pPr>
        <w:pStyle w:val="ListParagraph"/>
        <w:numPr>
          <w:ilvl w:val="0"/>
          <w:numId w:val="31"/>
        </w:numPr>
        <w:spacing w:after="0" w:line="240" w:lineRule="auto"/>
        <w:contextualSpacing w:val="0"/>
        <w:rPr>
          <w:rFonts w:eastAsia="Times New Roman"/>
          <w:b/>
          <w:bCs/>
        </w:rPr>
      </w:pPr>
      <w:r w:rsidRPr="00B52437">
        <w:rPr>
          <w:rFonts w:eastAsia="Times New Roman"/>
          <w:b/>
          <w:bCs/>
        </w:rPr>
        <w:t>Management of MDS Schedule for the IDT Team</w:t>
      </w:r>
    </w:p>
    <w:p w14:paraId="3A8A26E1" w14:textId="77777777" w:rsidR="00F551AA" w:rsidRPr="00B4440A" w:rsidRDefault="00F551AA" w:rsidP="00F551AA">
      <w:pPr>
        <w:pStyle w:val="ListParagraph"/>
        <w:numPr>
          <w:ilvl w:val="1"/>
          <w:numId w:val="31"/>
        </w:numPr>
        <w:spacing w:after="0" w:line="240" w:lineRule="auto"/>
        <w:contextualSpacing w:val="0"/>
        <w:rPr>
          <w:rFonts w:eastAsia="Times New Roman"/>
          <w:b/>
          <w:bCs/>
        </w:rPr>
      </w:pPr>
      <w:r w:rsidRPr="00B4440A">
        <w:rPr>
          <w:rFonts w:eastAsia="Times New Roman"/>
        </w:rPr>
        <w:t>Review the MDS schedule that are needed in the next 12-30 days.</w:t>
      </w:r>
    </w:p>
    <w:p w14:paraId="6102675E" w14:textId="77777777" w:rsidR="00F551AA" w:rsidRDefault="00F551AA" w:rsidP="00F551AA">
      <w:pPr>
        <w:pStyle w:val="ListParagraph"/>
        <w:numPr>
          <w:ilvl w:val="1"/>
          <w:numId w:val="31"/>
        </w:numPr>
        <w:spacing w:after="0" w:line="240" w:lineRule="auto"/>
        <w:contextualSpacing w:val="0"/>
        <w:rPr>
          <w:rFonts w:eastAsia="Times New Roman"/>
        </w:rPr>
      </w:pPr>
      <w:r>
        <w:rPr>
          <w:rFonts w:eastAsia="Times New Roman"/>
        </w:rPr>
        <w:t>Open up the MDS Books, setting the ARD</w:t>
      </w:r>
    </w:p>
    <w:p w14:paraId="344474FD" w14:textId="77777777" w:rsidR="00F551AA" w:rsidRDefault="00F551AA" w:rsidP="00F551AA">
      <w:pPr>
        <w:pStyle w:val="ListParagraph"/>
        <w:numPr>
          <w:ilvl w:val="1"/>
          <w:numId w:val="31"/>
        </w:numPr>
        <w:spacing w:after="0" w:line="240" w:lineRule="auto"/>
        <w:contextualSpacing w:val="0"/>
        <w:rPr>
          <w:rFonts w:eastAsia="Times New Roman"/>
        </w:rPr>
      </w:pPr>
      <w:r>
        <w:rPr>
          <w:rFonts w:eastAsia="Times New Roman"/>
        </w:rPr>
        <w:t>Open, complete, sign and lock the MDS-UDA to schedule the IDT assessments</w:t>
      </w:r>
    </w:p>
    <w:p w14:paraId="4148E0B5" w14:textId="77777777" w:rsidR="00F551AA" w:rsidRPr="00B4440A" w:rsidRDefault="00F551AA" w:rsidP="00F551AA">
      <w:pPr>
        <w:pStyle w:val="ListParagraph"/>
        <w:numPr>
          <w:ilvl w:val="0"/>
          <w:numId w:val="31"/>
        </w:numPr>
        <w:spacing w:after="0" w:line="240" w:lineRule="auto"/>
        <w:rPr>
          <w:rFonts w:eastAsia="Times New Roman"/>
        </w:rPr>
      </w:pPr>
      <w:r w:rsidRPr="00B4440A">
        <w:rPr>
          <w:rFonts w:eastAsia="Times New Roman"/>
          <w:b/>
          <w:bCs/>
        </w:rPr>
        <w:t>Diagnosis</w:t>
      </w:r>
    </w:p>
    <w:p w14:paraId="23E14E95" w14:textId="77777777" w:rsidR="00F551AA" w:rsidRDefault="00F551AA" w:rsidP="00F551AA">
      <w:pPr>
        <w:pStyle w:val="ListParagraph"/>
        <w:numPr>
          <w:ilvl w:val="1"/>
          <w:numId w:val="31"/>
        </w:numPr>
        <w:spacing w:after="0" w:line="240" w:lineRule="auto"/>
        <w:contextualSpacing w:val="0"/>
        <w:rPr>
          <w:rFonts w:eastAsia="Times New Roman"/>
        </w:rPr>
      </w:pPr>
      <w:r>
        <w:rPr>
          <w:rFonts w:eastAsia="Times New Roman"/>
        </w:rPr>
        <w:t>Maintain accurate diagnosis on each chart</w:t>
      </w:r>
    </w:p>
    <w:p w14:paraId="159060E8" w14:textId="77777777" w:rsidR="00F551AA" w:rsidRDefault="00F551AA" w:rsidP="00F551AA">
      <w:pPr>
        <w:pStyle w:val="ListParagraph"/>
        <w:numPr>
          <w:ilvl w:val="1"/>
          <w:numId w:val="31"/>
        </w:numPr>
        <w:spacing w:after="0" w:line="240" w:lineRule="auto"/>
        <w:contextualSpacing w:val="0"/>
        <w:rPr>
          <w:rFonts w:eastAsia="Times New Roman"/>
        </w:rPr>
      </w:pPr>
      <w:r>
        <w:rPr>
          <w:rFonts w:eastAsia="Times New Roman"/>
        </w:rPr>
        <w:t>Resolve Diagnosis Notifications</w:t>
      </w:r>
    </w:p>
    <w:p w14:paraId="5EE24F4A" w14:textId="77777777" w:rsidR="00F551AA" w:rsidRPr="00B4440A" w:rsidRDefault="00F551AA" w:rsidP="00F551AA">
      <w:pPr>
        <w:pStyle w:val="ListParagraph"/>
        <w:numPr>
          <w:ilvl w:val="0"/>
          <w:numId w:val="31"/>
        </w:numPr>
        <w:spacing w:after="0" w:line="240" w:lineRule="auto"/>
        <w:contextualSpacing w:val="0"/>
        <w:rPr>
          <w:rFonts w:eastAsia="Times New Roman"/>
        </w:rPr>
      </w:pPr>
      <w:r w:rsidRPr="00B4440A">
        <w:rPr>
          <w:rFonts w:eastAsia="Times New Roman"/>
          <w:b/>
          <w:bCs/>
        </w:rPr>
        <w:t>Demographics</w:t>
      </w:r>
    </w:p>
    <w:p w14:paraId="2B08ADC4" w14:textId="77777777" w:rsidR="00F551AA" w:rsidRDefault="00F551AA" w:rsidP="00F551AA">
      <w:pPr>
        <w:pStyle w:val="ListParagraph"/>
        <w:numPr>
          <w:ilvl w:val="1"/>
          <w:numId w:val="31"/>
        </w:numPr>
        <w:spacing w:after="0" w:line="240" w:lineRule="auto"/>
        <w:contextualSpacing w:val="0"/>
        <w:rPr>
          <w:rFonts w:eastAsia="Times New Roman"/>
        </w:rPr>
      </w:pPr>
      <w:r>
        <w:rPr>
          <w:rFonts w:eastAsia="Times New Roman"/>
        </w:rPr>
        <w:t xml:space="preserve">Maintain demographic information that populates for MDS, if needed. </w:t>
      </w:r>
    </w:p>
    <w:p w14:paraId="06FEF08E" w14:textId="77777777" w:rsidR="00F551AA" w:rsidRPr="00B52437" w:rsidRDefault="00F551AA" w:rsidP="00F551AA">
      <w:pPr>
        <w:pStyle w:val="ListParagraph"/>
        <w:numPr>
          <w:ilvl w:val="0"/>
          <w:numId w:val="31"/>
        </w:numPr>
        <w:spacing w:after="0" w:line="240" w:lineRule="auto"/>
        <w:contextualSpacing w:val="0"/>
        <w:rPr>
          <w:rFonts w:eastAsia="Times New Roman"/>
          <w:b/>
          <w:bCs/>
        </w:rPr>
      </w:pPr>
      <w:r w:rsidRPr="00B52437">
        <w:rPr>
          <w:rFonts w:eastAsia="Times New Roman"/>
          <w:b/>
          <w:bCs/>
        </w:rPr>
        <w:t>MDS</w:t>
      </w:r>
    </w:p>
    <w:p w14:paraId="7D5F1B79" w14:textId="77777777" w:rsidR="00F551AA" w:rsidRDefault="00F551AA" w:rsidP="00F551AA">
      <w:pPr>
        <w:pStyle w:val="ListParagraph"/>
        <w:numPr>
          <w:ilvl w:val="1"/>
          <w:numId w:val="31"/>
        </w:numPr>
        <w:spacing w:after="0" w:line="240" w:lineRule="auto"/>
        <w:contextualSpacing w:val="0"/>
        <w:rPr>
          <w:rFonts w:eastAsia="Times New Roman"/>
        </w:rPr>
      </w:pPr>
      <w:r>
        <w:rPr>
          <w:rFonts w:eastAsia="Times New Roman"/>
        </w:rPr>
        <w:t xml:space="preserve">Refresh MDS to pull in the IDT team, POC, and other modules the day after the ARD </w:t>
      </w:r>
    </w:p>
    <w:p w14:paraId="44ADF162" w14:textId="77777777" w:rsidR="00F551AA" w:rsidRPr="00B4440A" w:rsidRDefault="00F551AA" w:rsidP="00F551AA">
      <w:pPr>
        <w:pStyle w:val="ListParagraph"/>
        <w:numPr>
          <w:ilvl w:val="2"/>
          <w:numId w:val="31"/>
        </w:numPr>
        <w:spacing w:after="0" w:line="240" w:lineRule="auto"/>
        <w:contextualSpacing w:val="0"/>
        <w:rPr>
          <w:rFonts w:eastAsia="Times New Roman"/>
        </w:rPr>
      </w:pPr>
      <w:r>
        <w:t>You may be requested to refresh by the departments, as needed.</w:t>
      </w:r>
    </w:p>
    <w:p w14:paraId="60122354" w14:textId="77777777" w:rsidR="00F551AA" w:rsidRDefault="00F551AA" w:rsidP="00F551AA">
      <w:pPr>
        <w:pStyle w:val="ListParagraph"/>
        <w:numPr>
          <w:ilvl w:val="1"/>
          <w:numId w:val="31"/>
        </w:numPr>
        <w:spacing w:after="0" w:line="240" w:lineRule="auto"/>
        <w:contextualSpacing w:val="0"/>
        <w:rPr>
          <w:rFonts w:eastAsia="Times New Roman"/>
        </w:rPr>
      </w:pPr>
      <w:r>
        <w:rPr>
          <w:rFonts w:eastAsia="Times New Roman"/>
        </w:rPr>
        <w:t>Work on completing the MDS that are due.</w:t>
      </w:r>
    </w:p>
    <w:p w14:paraId="32E2287B" w14:textId="77777777" w:rsidR="00F551AA" w:rsidRDefault="00F551AA" w:rsidP="00F551AA">
      <w:pPr>
        <w:pStyle w:val="ListParagraph"/>
        <w:numPr>
          <w:ilvl w:val="2"/>
          <w:numId w:val="31"/>
        </w:numPr>
        <w:spacing w:after="0" w:line="240" w:lineRule="auto"/>
        <w:contextualSpacing w:val="0"/>
      </w:pPr>
      <w:r>
        <w:t>This will include the IDT Team.</w:t>
      </w:r>
    </w:p>
    <w:p w14:paraId="2937BDCB" w14:textId="77777777" w:rsidR="00F551AA" w:rsidRDefault="00F551AA" w:rsidP="00F551AA">
      <w:pPr>
        <w:pStyle w:val="ListParagraph"/>
        <w:numPr>
          <w:ilvl w:val="1"/>
          <w:numId w:val="31"/>
        </w:numPr>
        <w:spacing w:after="0" w:line="240" w:lineRule="auto"/>
        <w:contextualSpacing w:val="0"/>
        <w:rPr>
          <w:rFonts w:eastAsia="Times New Roman"/>
        </w:rPr>
      </w:pPr>
      <w:r>
        <w:rPr>
          <w:rFonts w:eastAsia="Times New Roman"/>
        </w:rPr>
        <w:t xml:space="preserve">Sign off MDS(s) </w:t>
      </w:r>
    </w:p>
    <w:p w14:paraId="5A78D6AF" w14:textId="77777777" w:rsidR="00F551AA" w:rsidRDefault="00F551AA" w:rsidP="00F551AA">
      <w:pPr>
        <w:pStyle w:val="ListParagraph"/>
        <w:numPr>
          <w:ilvl w:val="1"/>
          <w:numId w:val="31"/>
        </w:numPr>
        <w:spacing w:after="0" w:line="240" w:lineRule="auto"/>
        <w:contextualSpacing w:val="0"/>
        <w:rPr>
          <w:rFonts w:eastAsia="Times New Roman"/>
        </w:rPr>
      </w:pPr>
      <w:r>
        <w:rPr>
          <w:rFonts w:eastAsia="Times New Roman"/>
        </w:rPr>
        <w:t>Once the MDS is locked submit</w:t>
      </w:r>
    </w:p>
    <w:p w14:paraId="68D0CB6B" w14:textId="77777777" w:rsidR="00F551AA" w:rsidRPr="00B52437" w:rsidRDefault="00F551AA" w:rsidP="00F551AA">
      <w:pPr>
        <w:pStyle w:val="ListParagraph"/>
        <w:numPr>
          <w:ilvl w:val="0"/>
          <w:numId w:val="31"/>
        </w:numPr>
        <w:spacing w:after="0" w:line="240" w:lineRule="auto"/>
        <w:contextualSpacing w:val="0"/>
        <w:rPr>
          <w:rFonts w:eastAsia="Times New Roman"/>
          <w:b/>
          <w:bCs/>
        </w:rPr>
      </w:pPr>
      <w:r w:rsidRPr="00B52437">
        <w:rPr>
          <w:rFonts w:eastAsia="Times New Roman"/>
          <w:b/>
          <w:bCs/>
        </w:rPr>
        <w:t>CP – Review Cycles</w:t>
      </w:r>
    </w:p>
    <w:p w14:paraId="2D18AB87" w14:textId="77777777" w:rsidR="00F551AA" w:rsidRDefault="00F551AA" w:rsidP="00F551AA">
      <w:pPr>
        <w:pStyle w:val="ListParagraph"/>
        <w:numPr>
          <w:ilvl w:val="1"/>
          <w:numId w:val="31"/>
        </w:numPr>
        <w:spacing w:after="0" w:line="240" w:lineRule="auto"/>
        <w:contextualSpacing w:val="0"/>
        <w:rPr>
          <w:rFonts w:eastAsia="Times New Roman"/>
        </w:rPr>
      </w:pPr>
      <w:r>
        <w:rPr>
          <w:rFonts w:eastAsia="Times New Roman"/>
        </w:rPr>
        <w:t>In conjunction with the Completing the MDS, Locking, and submitting of the MDS. Schedule Care Plan Reviews, when all teams have reviewed: Mark the Review as Completed.</w:t>
      </w:r>
    </w:p>
    <w:p w14:paraId="267923D9" w14:textId="77777777" w:rsidR="00F551AA" w:rsidRDefault="00F551AA" w:rsidP="00F551AA">
      <w:pPr>
        <w:pStyle w:val="ListParagraph"/>
        <w:numPr>
          <w:ilvl w:val="2"/>
          <w:numId w:val="31"/>
        </w:numPr>
        <w:spacing w:after="0" w:line="240" w:lineRule="auto"/>
        <w:contextualSpacing w:val="0"/>
      </w:pPr>
      <w:r>
        <w:t>Comprehensives</w:t>
      </w:r>
    </w:p>
    <w:p w14:paraId="10611274" w14:textId="77777777" w:rsidR="00F551AA" w:rsidRDefault="00F551AA" w:rsidP="00F551AA">
      <w:pPr>
        <w:pStyle w:val="ListParagraph"/>
        <w:numPr>
          <w:ilvl w:val="2"/>
          <w:numId w:val="31"/>
        </w:numPr>
        <w:spacing w:after="0" w:line="240" w:lineRule="auto"/>
        <w:contextualSpacing w:val="0"/>
      </w:pPr>
      <w:r>
        <w:t>Quarterly</w:t>
      </w:r>
    </w:p>
    <w:p w14:paraId="672F4617" w14:textId="2F03A811" w:rsidR="00F551AA" w:rsidRDefault="00F551AA" w:rsidP="00F551AA">
      <w:pPr>
        <w:pStyle w:val="ListParagraph"/>
        <w:numPr>
          <w:ilvl w:val="2"/>
          <w:numId w:val="31"/>
        </w:numPr>
        <w:spacing w:after="0" w:line="240" w:lineRule="auto"/>
        <w:contextualSpacing w:val="0"/>
      </w:pPr>
      <w:r>
        <w:t>Sig Changes</w:t>
      </w:r>
    </w:p>
    <w:p w14:paraId="3A5350F1" w14:textId="77777777" w:rsidR="00F551AA" w:rsidRPr="00F551AA" w:rsidRDefault="00F551AA" w:rsidP="00F551AA">
      <w:pPr>
        <w:pStyle w:val="ListParagraph"/>
        <w:spacing w:after="0" w:line="240" w:lineRule="auto"/>
        <w:ind w:left="2160"/>
        <w:contextualSpacing w:val="0"/>
      </w:pPr>
    </w:p>
    <w:p w14:paraId="342D62A6" w14:textId="0CCCFAFB" w:rsidR="00DF11BD" w:rsidRPr="00743673" w:rsidRDefault="00743673" w:rsidP="00743673">
      <w:pPr>
        <w:pStyle w:val="ListParagraph"/>
        <w:numPr>
          <w:ilvl w:val="0"/>
          <w:numId w:val="18"/>
        </w:numPr>
        <w:rPr>
          <w:b/>
          <w:bCs/>
          <w:sz w:val="28"/>
          <w:szCs w:val="28"/>
        </w:rPr>
      </w:pPr>
      <w:r w:rsidRPr="00743673">
        <w:rPr>
          <w:b/>
          <w:bCs/>
        </w:rPr>
        <w:t>For New MDS Assessments and to support the IDT Process.</w:t>
      </w:r>
    </w:p>
    <w:p w14:paraId="428B05DE" w14:textId="77777777" w:rsidR="00743673" w:rsidRDefault="00743673" w:rsidP="00743673">
      <w:pPr>
        <w:pStyle w:val="ListParagraph"/>
        <w:numPr>
          <w:ilvl w:val="1"/>
          <w:numId w:val="19"/>
        </w:numPr>
        <w:spacing w:line="254" w:lineRule="auto"/>
      </w:pPr>
      <w:r>
        <w:t>Set the ARD Date and open the MDS.</w:t>
      </w:r>
    </w:p>
    <w:p w14:paraId="6A6CF435" w14:textId="77777777" w:rsidR="00743673" w:rsidRDefault="00743673" w:rsidP="00743673">
      <w:pPr>
        <w:pStyle w:val="ListParagraph"/>
        <w:numPr>
          <w:ilvl w:val="1"/>
          <w:numId w:val="19"/>
        </w:numPr>
        <w:spacing w:line="254" w:lineRule="auto"/>
      </w:pPr>
      <w:r>
        <w:t>Create and Lock the MDS UDA to schedule the assessment for the IDT Team. See below for more detail.</w:t>
      </w:r>
    </w:p>
    <w:p w14:paraId="70E177EF" w14:textId="510AA954" w:rsidR="00743673" w:rsidRDefault="00743673" w:rsidP="00743673">
      <w:pPr>
        <w:pStyle w:val="ListParagraph"/>
        <w:numPr>
          <w:ilvl w:val="2"/>
          <w:numId w:val="19"/>
        </w:numPr>
        <w:spacing w:line="254" w:lineRule="auto"/>
      </w:pPr>
      <w:r>
        <w:rPr>
          <w:b/>
          <w:bCs/>
        </w:rPr>
        <w:t xml:space="preserve">Remember that </w:t>
      </w:r>
      <w:r w:rsidR="00B112B9">
        <w:rPr>
          <w:b/>
          <w:bCs/>
        </w:rPr>
        <w:t xml:space="preserve">the </w:t>
      </w:r>
      <w:r>
        <w:rPr>
          <w:b/>
          <w:bCs/>
        </w:rPr>
        <w:t>IDT assessments trigger with the Census Lines for the Admission and Discharges</w:t>
      </w:r>
      <w:r w:rsidR="00B112B9">
        <w:t xml:space="preserve"> so the MDS-UDA is not required for admissions and discharges.</w:t>
      </w:r>
    </w:p>
    <w:p w14:paraId="14C2EE22" w14:textId="77777777" w:rsidR="00743673" w:rsidRDefault="00743673" w:rsidP="00743673">
      <w:pPr>
        <w:pStyle w:val="ListParagraph"/>
        <w:numPr>
          <w:ilvl w:val="1"/>
          <w:numId w:val="19"/>
        </w:numPr>
        <w:spacing w:line="254" w:lineRule="auto"/>
      </w:pPr>
      <w:r>
        <w:t>The MDS UDA can be done and locked for a time frame of 30 days.</w:t>
      </w:r>
    </w:p>
    <w:p w14:paraId="15364DD2" w14:textId="77777777" w:rsidR="00743673" w:rsidRDefault="00743673" w:rsidP="00743673">
      <w:pPr>
        <w:pStyle w:val="ListParagraph"/>
        <w:numPr>
          <w:ilvl w:val="2"/>
          <w:numId w:val="19"/>
        </w:numPr>
        <w:spacing w:line="254" w:lineRule="auto"/>
      </w:pPr>
      <w:r>
        <w:t>Remember for the triggers the assessment needs to be locked.</w:t>
      </w:r>
    </w:p>
    <w:p w14:paraId="5F541EFE" w14:textId="77777777" w:rsidR="00743673" w:rsidRDefault="00743673" w:rsidP="00743673">
      <w:pPr>
        <w:pStyle w:val="ListParagraph"/>
        <w:numPr>
          <w:ilvl w:val="2"/>
          <w:numId w:val="19"/>
        </w:numPr>
        <w:spacing w:line="254" w:lineRule="auto"/>
      </w:pPr>
      <w:r>
        <w:t>Remember that the IDT Team UDA’s have to be dated during the lookback period of the MDS to pull into the MDS</w:t>
      </w:r>
    </w:p>
    <w:p w14:paraId="3935EED5" w14:textId="77777777" w:rsidR="00743673" w:rsidRDefault="00743673" w:rsidP="00743673">
      <w:pPr>
        <w:pStyle w:val="ListParagraph"/>
        <w:numPr>
          <w:ilvl w:val="2"/>
          <w:numId w:val="19"/>
        </w:numPr>
        <w:spacing w:line="254" w:lineRule="auto"/>
      </w:pPr>
      <w:r>
        <w:t xml:space="preserve">Remind the IDT Team, if needed, that the reference date in the assessment has to be in the 7 </w:t>
      </w:r>
      <w:proofErr w:type="gramStart"/>
      <w:r>
        <w:t>day</w:t>
      </w:r>
      <w:proofErr w:type="gramEnd"/>
      <w:r>
        <w:t xml:space="preserve"> look back period to pull into MDS.</w:t>
      </w:r>
    </w:p>
    <w:p w14:paraId="6518452E" w14:textId="2A08CC91" w:rsidR="00743673" w:rsidRDefault="00743673" w:rsidP="00B112B9">
      <w:pPr>
        <w:pStyle w:val="ListParagraph"/>
        <w:numPr>
          <w:ilvl w:val="1"/>
          <w:numId w:val="33"/>
        </w:numPr>
        <w:spacing w:line="254" w:lineRule="auto"/>
      </w:pPr>
      <w:r>
        <w:t>For MDS(s) created more than 30 days in the future create a manual schedule (tickler) that will prompt you when to complete and lock the MDS UDA.</w:t>
      </w:r>
      <w:r w:rsidR="00B112B9">
        <w:t xml:space="preserve"> Or monitor your scheduled In Progress MDS and utilize the UDA portal to look for MDS UDAs that have not been completed.</w:t>
      </w:r>
    </w:p>
    <w:p w14:paraId="6F22F3D0" w14:textId="77777777" w:rsidR="00743673" w:rsidRDefault="00743673" w:rsidP="00B112B9">
      <w:pPr>
        <w:pStyle w:val="ListParagraph"/>
        <w:numPr>
          <w:ilvl w:val="1"/>
          <w:numId w:val="33"/>
        </w:numPr>
        <w:spacing w:line="254" w:lineRule="auto"/>
      </w:pPr>
      <w:r>
        <w:t>When the ARD Lookback period is completed remember to refresh the MDS to pull in all data within the lookback period.</w:t>
      </w:r>
    </w:p>
    <w:p w14:paraId="1B4984C0" w14:textId="77777777" w:rsidR="00743673" w:rsidRDefault="00743673" w:rsidP="00C907BB">
      <w:pPr>
        <w:pStyle w:val="ListParagraph"/>
        <w:numPr>
          <w:ilvl w:val="2"/>
          <w:numId w:val="31"/>
        </w:numPr>
        <w:spacing w:line="254" w:lineRule="auto"/>
      </w:pPr>
      <w:r>
        <w:t>Demographics</w:t>
      </w:r>
    </w:p>
    <w:p w14:paraId="03C1DA8F" w14:textId="77777777" w:rsidR="00743673" w:rsidRDefault="00743673" w:rsidP="00C907BB">
      <w:pPr>
        <w:pStyle w:val="ListParagraph"/>
        <w:numPr>
          <w:ilvl w:val="2"/>
          <w:numId w:val="31"/>
        </w:numPr>
        <w:spacing w:line="254" w:lineRule="auto"/>
      </w:pPr>
      <w:r>
        <w:t>Assessments</w:t>
      </w:r>
    </w:p>
    <w:p w14:paraId="254793CB" w14:textId="77777777" w:rsidR="00743673" w:rsidRDefault="00743673" w:rsidP="00C907BB">
      <w:pPr>
        <w:pStyle w:val="ListParagraph"/>
        <w:numPr>
          <w:ilvl w:val="2"/>
          <w:numId w:val="31"/>
        </w:numPr>
        <w:spacing w:line="254" w:lineRule="auto"/>
      </w:pPr>
      <w:r>
        <w:t>Diagnosis</w:t>
      </w:r>
    </w:p>
    <w:p w14:paraId="2DE80DEE" w14:textId="77777777" w:rsidR="00743673" w:rsidRDefault="00743673" w:rsidP="00C907BB">
      <w:pPr>
        <w:pStyle w:val="ListParagraph"/>
        <w:numPr>
          <w:ilvl w:val="2"/>
          <w:numId w:val="31"/>
        </w:numPr>
        <w:spacing w:line="254" w:lineRule="auto"/>
      </w:pPr>
      <w:r>
        <w:t>POC</w:t>
      </w:r>
    </w:p>
    <w:p w14:paraId="18EDC87E" w14:textId="77777777" w:rsidR="00743673" w:rsidRDefault="00743673" w:rsidP="00C907BB">
      <w:pPr>
        <w:pStyle w:val="ListParagraph"/>
        <w:numPr>
          <w:ilvl w:val="2"/>
          <w:numId w:val="31"/>
        </w:numPr>
        <w:spacing w:line="254" w:lineRule="auto"/>
      </w:pPr>
      <w:r>
        <w:t>Optima/Net Health</w:t>
      </w:r>
    </w:p>
    <w:p w14:paraId="2EC527E8" w14:textId="6E2E1B0D" w:rsidR="00743673" w:rsidRDefault="00743673" w:rsidP="00C907BB">
      <w:pPr>
        <w:pStyle w:val="ListParagraph"/>
        <w:numPr>
          <w:ilvl w:val="2"/>
          <w:numId w:val="31"/>
        </w:numPr>
        <w:spacing w:line="254" w:lineRule="auto"/>
      </w:pPr>
      <w:r>
        <w:t>ETC.</w:t>
      </w:r>
    </w:p>
    <w:p w14:paraId="619EFD7D" w14:textId="0986B12C" w:rsidR="00561AD4" w:rsidRPr="00F551AA" w:rsidRDefault="00743673" w:rsidP="00F551AA">
      <w:pPr>
        <w:spacing w:line="254" w:lineRule="auto"/>
      </w:pPr>
      <w:r w:rsidRPr="00F551AA">
        <w:rPr>
          <w:rFonts w:ascii="Cambria" w:hAnsi="Cambria" w:cstheme="minorHAnsi"/>
          <w:b/>
          <w:color w:val="7030A0"/>
          <w:sz w:val="28"/>
          <w:szCs w:val="28"/>
        </w:rPr>
        <w:lastRenderedPageBreak/>
        <w:t>PCC Care Plan Management</w:t>
      </w:r>
    </w:p>
    <w:p w14:paraId="44178F0F" w14:textId="77777777" w:rsidR="00561AD4" w:rsidRDefault="00561AD4" w:rsidP="00561AD4">
      <w:pPr>
        <w:rPr>
          <w:b/>
          <w:bCs/>
        </w:rPr>
      </w:pPr>
      <w:r>
        <w:rPr>
          <w:b/>
          <w:bCs/>
        </w:rPr>
        <w:t>Care Plan Reviews</w:t>
      </w:r>
    </w:p>
    <w:p w14:paraId="56D80BD6" w14:textId="51DE4AF7" w:rsidR="00561AD4" w:rsidRDefault="00561AD4" w:rsidP="00B112B9">
      <w:pPr>
        <w:pStyle w:val="ListParagraph"/>
        <w:numPr>
          <w:ilvl w:val="0"/>
          <w:numId w:val="32"/>
        </w:numPr>
        <w:spacing w:line="254" w:lineRule="auto"/>
      </w:pPr>
      <w:r>
        <w:t xml:space="preserve">Care Plan Review Cycle are scheduled by the MDSC in accordance with the RAI Manual. </w:t>
      </w:r>
    </w:p>
    <w:p w14:paraId="394B0555" w14:textId="77777777" w:rsidR="00561AD4" w:rsidRDefault="00561AD4" w:rsidP="00B112B9">
      <w:pPr>
        <w:pStyle w:val="ListParagraph"/>
        <w:numPr>
          <w:ilvl w:val="1"/>
          <w:numId w:val="32"/>
        </w:numPr>
        <w:spacing w:line="254" w:lineRule="auto"/>
      </w:pPr>
      <w:r w:rsidRPr="0035202F">
        <w:t>The care plan completion date (item V0200C2) must be no later than 7 calendar days after the CAA(s) completion date (item V0200B2) (CAA(s) completion date + 7 calendar days).</w:t>
      </w:r>
    </w:p>
    <w:p w14:paraId="0E1859A3" w14:textId="77777777" w:rsidR="00561AD4" w:rsidRDefault="00561AD4" w:rsidP="00B112B9">
      <w:pPr>
        <w:pStyle w:val="ListParagraph"/>
        <w:numPr>
          <w:ilvl w:val="1"/>
          <w:numId w:val="32"/>
        </w:numPr>
        <w:spacing w:line="254" w:lineRule="auto"/>
      </w:pPr>
      <w:r>
        <w:t xml:space="preserve">A care plan should be placed in review 7 days before the review is due and all members of the IDT should review their items and sign. On the due date the review should be marked as completed by the MDSC. </w:t>
      </w:r>
    </w:p>
    <w:p w14:paraId="573367D4" w14:textId="77777777" w:rsidR="00561AD4" w:rsidRDefault="00561AD4" w:rsidP="00B112B9">
      <w:pPr>
        <w:pStyle w:val="ListParagraph"/>
        <w:numPr>
          <w:ilvl w:val="1"/>
          <w:numId w:val="32"/>
        </w:numPr>
        <w:spacing w:line="254" w:lineRule="auto"/>
      </w:pPr>
      <w:r>
        <w:t>Care Plan Review should be done with comprehensives, sig changes, and quarterlies.</w:t>
      </w:r>
      <w:r>
        <w:rPr>
          <w:b/>
          <w:bCs/>
        </w:rPr>
        <w:t xml:space="preserve"> </w:t>
      </w:r>
    </w:p>
    <w:p w14:paraId="6A2310E5" w14:textId="77777777" w:rsidR="00561AD4" w:rsidRDefault="00561AD4" w:rsidP="00B112B9">
      <w:pPr>
        <w:pStyle w:val="ListParagraph"/>
        <w:numPr>
          <w:ilvl w:val="0"/>
          <w:numId w:val="32"/>
        </w:numPr>
        <w:spacing w:line="254" w:lineRule="auto"/>
      </w:pPr>
      <w:r>
        <w:t>The Care Plan meeting should be scheduled to occur within the time frame that the care plan is being reviewed so that resident and resident representative can be included in the care planning process</w:t>
      </w:r>
    </w:p>
    <w:p w14:paraId="5E4C1C13" w14:textId="77777777" w:rsidR="00561AD4" w:rsidRDefault="00561AD4" w:rsidP="00B112B9">
      <w:pPr>
        <w:pStyle w:val="ListParagraph"/>
        <w:numPr>
          <w:ilvl w:val="1"/>
          <w:numId w:val="32"/>
        </w:numPr>
        <w:spacing w:line="254" w:lineRule="auto"/>
      </w:pPr>
      <w:r>
        <w:t>The care plan meeting should be documented by completing and summarizing in the Team IDT: Meetings and Evaluations UDA.</w:t>
      </w:r>
    </w:p>
    <w:p w14:paraId="3B0DE107" w14:textId="64F32CA1" w:rsidR="00561AD4" w:rsidRPr="00B4440A" w:rsidRDefault="00C907BB" w:rsidP="00743673">
      <w:pPr>
        <w:shd w:val="clear" w:color="auto" w:fill="FFFFFF"/>
        <w:spacing w:after="0" w:line="240" w:lineRule="auto"/>
        <w:outlineLvl w:val="4"/>
        <w:rPr>
          <w:rFonts w:ascii="Cambria" w:eastAsia="Times New Roman" w:hAnsi="Cambria" w:cstheme="minorHAnsi"/>
          <w:b/>
          <w:bCs/>
          <w:color w:val="333333"/>
          <w:sz w:val="28"/>
          <w:szCs w:val="28"/>
        </w:rPr>
      </w:pPr>
      <w:r>
        <w:rPr>
          <w:b/>
          <w:bCs/>
        </w:rPr>
        <w:t>Setting the Care Plan Review in PCC</w:t>
      </w:r>
    </w:p>
    <w:p w14:paraId="5F3D33C8" w14:textId="77777777" w:rsidR="00743673" w:rsidRPr="00B4440A" w:rsidRDefault="00743673" w:rsidP="00743673">
      <w:pPr>
        <w:pStyle w:val="ListParagraph"/>
        <w:numPr>
          <w:ilvl w:val="0"/>
          <w:numId w:val="21"/>
        </w:numPr>
        <w:shd w:val="clear" w:color="auto" w:fill="FFFFFF"/>
        <w:spacing w:after="0" w:line="444" w:lineRule="atLeast"/>
        <w:rPr>
          <w:rFonts w:eastAsia="Times New Roman" w:cstheme="minorHAnsi"/>
          <w:color w:val="333333"/>
        </w:rPr>
      </w:pPr>
      <w:r w:rsidRPr="00B4440A">
        <w:rPr>
          <w:rFonts w:eastAsia="Times New Roman" w:cstheme="minorHAnsi"/>
          <w:color w:val="333333"/>
        </w:rPr>
        <w:t>Clinical &gt; Resident &gt; Care Plan.</w:t>
      </w:r>
    </w:p>
    <w:p w14:paraId="49F872E5" w14:textId="1A45F4B1" w:rsidR="00743673" w:rsidRDefault="00743673" w:rsidP="00743673">
      <w:pPr>
        <w:numPr>
          <w:ilvl w:val="0"/>
          <w:numId w:val="21"/>
        </w:numPr>
        <w:shd w:val="clear" w:color="auto" w:fill="FFFFFF"/>
        <w:spacing w:after="0" w:line="444" w:lineRule="atLeast"/>
        <w:rPr>
          <w:rFonts w:eastAsia="Times New Roman" w:cstheme="minorHAnsi"/>
          <w:color w:val="333333"/>
        </w:rPr>
      </w:pPr>
      <w:r w:rsidRPr="00B4440A">
        <w:rPr>
          <w:rFonts w:eastAsia="Times New Roman" w:cstheme="minorHAnsi"/>
          <w:color w:val="333333"/>
        </w:rPr>
        <w:t>During the transition period and if a review has to be adjusted. To manually edit the Care Plan review dates, click the </w:t>
      </w:r>
      <w:r w:rsidRPr="00B4440A">
        <w:rPr>
          <w:rFonts w:eastAsia="Times New Roman" w:cstheme="minorHAnsi"/>
          <w:b/>
          <w:bCs/>
          <w:color w:val="333333"/>
        </w:rPr>
        <w:t>Next Review Date link</w:t>
      </w:r>
      <w:r w:rsidRPr="00B4440A">
        <w:rPr>
          <w:rFonts w:eastAsia="Times New Roman" w:cstheme="minorHAnsi"/>
          <w:color w:val="333333"/>
        </w:rPr>
        <w:t>.</w:t>
      </w:r>
    </w:p>
    <w:p w14:paraId="08C8D7AC" w14:textId="665890CC" w:rsidR="00BD47C0" w:rsidRPr="00B4440A" w:rsidRDefault="00BD47C0" w:rsidP="00BD47C0">
      <w:pPr>
        <w:numPr>
          <w:ilvl w:val="1"/>
          <w:numId w:val="21"/>
        </w:numPr>
        <w:shd w:val="clear" w:color="auto" w:fill="FFFFFF"/>
        <w:spacing w:after="0" w:line="444" w:lineRule="atLeast"/>
        <w:rPr>
          <w:rFonts w:eastAsia="Times New Roman" w:cstheme="minorHAnsi"/>
          <w:color w:val="333333"/>
        </w:rPr>
      </w:pPr>
      <w:r>
        <w:t>If the initial (New) button is shown RN (including MDS RN) opens blank Care Plan in order to set review.</w:t>
      </w:r>
    </w:p>
    <w:p w14:paraId="5B5CA2F7" w14:textId="77777777" w:rsidR="00743673" w:rsidRPr="00B4440A" w:rsidRDefault="00743673" w:rsidP="00743673">
      <w:pPr>
        <w:shd w:val="clear" w:color="auto" w:fill="FFFFFF"/>
        <w:spacing w:before="100" w:beforeAutospacing="1" w:after="100" w:afterAutospacing="1" w:line="240" w:lineRule="auto"/>
        <w:rPr>
          <w:rFonts w:eastAsia="Times New Roman" w:cstheme="minorHAnsi"/>
          <w:color w:val="333333"/>
        </w:rPr>
      </w:pPr>
      <w:r w:rsidRPr="00B4440A">
        <w:rPr>
          <w:rFonts w:cstheme="minorHAnsi"/>
          <w:noProof/>
        </w:rPr>
        <w:drawing>
          <wp:inline distT="0" distB="0" distL="0" distR="0" wp14:anchorId="0B2FB2C2" wp14:editId="3FE982C2">
            <wp:extent cx="594360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61950"/>
                    </a:xfrm>
                    <a:prstGeom prst="rect">
                      <a:avLst/>
                    </a:prstGeom>
                  </pic:spPr>
                </pic:pic>
              </a:graphicData>
            </a:graphic>
          </wp:inline>
        </w:drawing>
      </w:r>
      <w:r w:rsidRPr="00B4440A">
        <w:rPr>
          <w:rFonts w:eastAsia="Times New Roman" w:cstheme="minorHAnsi"/>
          <w:noProof/>
          <w:color w:val="333333"/>
        </w:rPr>
        <mc:AlternateContent>
          <mc:Choice Requires="wps">
            <w:drawing>
              <wp:inline distT="0" distB="0" distL="0" distR="0" wp14:anchorId="7C4A34D9" wp14:editId="45DA6A02">
                <wp:extent cx="307340" cy="307340"/>
                <wp:effectExtent l="0" t="0" r="0" b="0"/>
                <wp:docPr id="4"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20CC2A" id="AutoShape 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" filled="f" stroked="f">
                <o:lock v:ext="edit" aspectratio="t"/>
                <w10:anchorlock/>
              </v:rect>
            </w:pict>
          </mc:Fallback>
        </mc:AlternateContent>
      </w:r>
    </w:p>
    <w:p w14:paraId="0BE4CD87" w14:textId="77777777" w:rsidR="00743673" w:rsidRPr="00B4440A" w:rsidRDefault="00743673" w:rsidP="00743673">
      <w:pPr>
        <w:spacing w:after="0" w:line="240" w:lineRule="auto"/>
        <w:outlineLvl w:val="2"/>
        <w:rPr>
          <w:rFonts w:eastAsia="Times New Roman" w:cstheme="minorHAnsi"/>
          <w:b/>
          <w:bCs/>
          <w:color w:val="333333"/>
        </w:rPr>
      </w:pPr>
      <w:r w:rsidRPr="00B4440A">
        <w:rPr>
          <w:rFonts w:eastAsia="Times New Roman" w:cstheme="minorHAnsi"/>
          <w:b/>
          <w:bCs/>
          <w:color w:val="333333"/>
        </w:rPr>
        <w:t>Note</w:t>
      </w:r>
    </w:p>
    <w:p w14:paraId="63AD67D1" w14:textId="77777777" w:rsidR="00743673" w:rsidRPr="00B4440A" w:rsidRDefault="00743673" w:rsidP="00743673">
      <w:pPr>
        <w:shd w:val="clear" w:color="auto" w:fill="FFFFFF"/>
        <w:spacing w:after="0" w:line="444" w:lineRule="atLeast"/>
        <w:rPr>
          <w:rFonts w:eastAsia="Times New Roman" w:cstheme="minorHAnsi"/>
          <w:color w:val="333333"/>
        </w:rPr>
      </w:pPr>
      <w:r w:rsidRPr="00B4440A">
        <w:rPr>
          <w:rFonts w:eastAsia="Times New Roman" w:cstheme="minorHAnsi"/>
          <w:color w:val="333333"/>
        </w:rPr>
        <w:t>When a comprehensive MDS is completed, the Care Plan next review date is updated.</w:t>
      </w:r>
    </w:p>
    <w:p w14:paraId="0E74AA79" w14:textId="77777777" w:rsidR="00743673" w:rsidRPr="00B4440A" w:rsidRDefault="00743673" w:rsidP="00B4440A">
      <w:pPr>
        <w:numPr>
          <w:ilvl w:val="0"/>
          <w:numId w:val="23"/>
        </w:numPr>
        <w:shd w:val="clear" w:color="auto" w:fill="FFFFFF"/>
        <w:spacing w:after="0" w:line="240" w:lineRule="auto"/>
        <w:rPr>
          <w:rFonts w:eastAsia="Times New Roman" w:cstheme="minorHAnsi"/>
          <w:color w:val="333333"/>
        </w:rPr>
      </w:pPr>
      <w:r w:rsidRPr="00B4440A">
        <w:rPr>
          <w:rFonts w:eastAsia="Times New Roman" w:cstheme="minorHAnsi"/>
          <w:color w:val="333333"/>
        </w:rPr>
        <w:t>When signing completion of an MDS, if the next review date is more than 7 days from the completion date, you are asked if you want to update the next Care Plan review date. If you click OK, the next Care Plan review date is set 7 days from the completion date.</w:t>
      </w:r>
    </w:p>
    <w:p w14:paraId="2CBCACDD" w14:textId="77777777" w:rsidR="00743673" w:rsidRPr="00B4440A" w:rsidRDefault="00743673" w:rsidP="00743673">
      <w:pPr>
        <w:shd w:val="clear" w:color="auto" w:fill="FFFFFF"/>
        <w:spacing w:after="0" w:line="240" w:lineRule="auto"/>
        <w:rPr>
          <w:rFonts w:eastAsia="Times New Roman" w:cstheme="minorHAnsi"/>
          <w:color w:val="333333"/>
        </w:rPr>
      </w:pPr>
    </w:p>
    <w:p w14:paraId="25FA9CA9" w14:textId="454D8F3B" w:rsidR="00DF11BD" w:rsidRDefault="00743673" w:rsidP="00AF7B0C">
      <w:pPr>
        <w:numPr>
          <w:ilvl w:val="0"/>
          <w:numId w:val="23"/>
        </w:numPr>
        <w:shd w:val="clear" w:color="auto" w:fill="FFFFFF"/>
        <w:spacing w:after="0" w:line="240" w:lineRule="auto"/>
        <w:rPr>
          <w:rFonts w:eastAsia="Times New Roman" w:cstheme="minorHAnsi"/>
          <w:color w:val="333333"/>
        </w:rPr>
      </w:pPr>
      <w:r w:rsidRPr="00B4440A">
        <w:rPr>
          <w:rFonts w:eastAsia="Times New Roman" w:cstheme="minorHAnsi"/>
          <w:color w:val="333333"/>
        </w:rPr>
        <w:t>If a review is scheduled in the next 7 days or if a review is already in progress, the Care Plan review date remains unchanged.</w:t>
      </w:r>
    </w:p>
    <w:p w14:paraId="0968EF94" w14:textId="77777777" w:rsidR="00BD47C0" w:rsidRDefault="00BD47C0" w:rsidP="00BD47C0">
      <w:pPr>
        <w:pStyle w:val="ListParagraph"/>
        <w:rPr>
          <w:rFonts w:eastAsia="Times New Roman" w:cstheme="minorHAnsi"/>
          <w:color w:val="333333"/>
        </w:rPr>
      </w:pPr>
    </w:p>
    <w:p w14:paraId="4B7CAF96" w14:textId="19BBAB54" w:rsidR="00BD47C0" w:rsidRDefault="00BD47C0" w:rsidP="00BD47C0">
      <w:pPr>
        <w:shd w:val="clear" w:color="auto" w:fill="FFFFFF"/>
        <w:spacing w:after="0" w:line="240" w:lineRule="auto"/>
        <w:rPr>
          <w:rFonts w:eastAsia="Times New Roman" w:cstheme="minorHAnsi"/>
          <w:color w:val="333333"/>
        </w:rPr>
      </w:pPr>
    </w:p>
    <w:p w14:paraId="4FA86F96" w14:textId="0BCD9E91" w:rsidR="00BD47C0" w:rsidRDefault="00BD47C0" w:rsidP="00BD47C0">
      <w:pPr>
        <w:shd w:val="clear" w:color="auto" w:fill="FFFFFF"/>
        <w:spacing w:after="0" w:line="240" w:lineRule="auto"/>
        <w:rPr>
          <w:rFonts w:eastAsia="Times New Roman" w:cstheme="minorHAnsi"/>
          <w:color w:val="333333"/>
        </w:rPr>
      </w:pPr>
    </w:p>
    <w:p w14:paraId="6A48E8AE" w14:textId="0A134A68" w:rsidR="00BD47C0" w:rsidRDefault="00BD47C0" w:rsidP="00BD47C0">
      <w:pPr>
        <w:shd w:val="clear" w:color="auto" w:fill="FFFFFF"/>
        <w:spacing w:after="0" w:line="240" w:lineRule="auto"/>
        <w:rPr>
          <w:rFonts w:eastAsia="Times New Roman" w:cstheme="minorHAnsi"/>
          <w:color w:val="333333"/>
        </w:rPr>
      </w:pPr>
    </w:p>
    <w:p w14:paraId="211A408A" w14:textId="072AAFEC" w:rsidR="00BD47C0" w:rsidRDefault="00BD47C0" w:rsidP="00BD47C0">
      <w:pPr>
        <w:shd w:val="clear" w:color="auto" w:fill="FFFFFF"/>
        <w:spacing w:after="0" w:line="240" w:lineRule="auto"/>
        <w:rPr>
          <w:rFonts w:eastAsia="Times New Roman" w:cstheme="minorHAnsi"/>
          <w:color w:val="333333"/>
        </w:rPr>
      </w:pPr>
    </w:p>
    <w:p w14:paraId="0BABB6A5" w14:textId="558A9D79" w:rsidR="00BD47C0" w:rsidRDefault="00BD47C0" w:rsidP="00BD47C0">
      <w:pPr>
        <w:shd w:val="clear" w:color="auto" w:fill="FFFFFF"/>
        <w:spacing w:after="0" w:line="240" w:lineRule="auto"/>
        <w:rPr>
          <w:rFonts w:eastAsia="Times New Roman" w:cstheme="minorHAnsi"/>
          <w:color w:val="333333"/>
        </w:rPr>
      </w:pPr>
    </w:p>
    <w:p w14:paraId="41C81A60" w14:textId="34A8B289" w:rsidR="00BD47C0" w:rsidRDefault="00BD47C0" w:rsidP="00BD47C0">
      <w:pPr>
        <w:shd w:val="clear" w:color="auto" w:fill="FFFFFF"/>
        <w:spacing w:after="0" w:line="240" w:lineRule="auto"/>
        <w:rPr>
          <w:rFonts w:eastAsia="Times New Roman" w:cstheme="minorHAnsi"/>
          <w:color w:val="333333"/>
        </w:rPr>
      </w:pPr>
    </w:p>
    <w:p w14:paraId="46D60D8E" w14:textId="1CD2EDFC" w:rsidR="00BD47C0" w:rsidRDefault="00BD47C0" w:rsidP="00BD47C0">
      <w:pPr>
        <w:shd w:val="clear" w:color="auto" w:fill="FFFFFF"/>
        <w:spacing w:after="0" w:line="240" w:lineRule="auto"/>
        <w:rPr>
          <w:rFonts w:eastAsia="Times New Roman" w:cstheme="minorHAnsi"/>
          <w:color w:val="333333"/>
        </w:rPr>
      </w:pPr>
    </w:p>
    <w:p w14:paraId="63009783" w14:textId="28C17AEC" w:rsidR="00BD47C0" w:rsidRDefault="00BD47C0" w:rsidP="00BD47C0">
      <w:pPr>
        <w:shd w:val="clear" w:color="auto" w:fill="FFFFFF"/>
        <w:spacing w:after="0" w:line="240" w:lineRule="auto"/>
        <w:rPr>
          <w:rFonts w:eastAsia="Times New Roman" w:cstheme="minorHAnsi"/>
          <w:color w:val="333333"/>
        </w:rPr>
      </w:pPr>
    </w:p>
    <w:p w14:paraId="21956CA7" w14:textId="7C760FFE" w:rsidR="00BD47C0" w:rsidRDefault="00BD47C0" w:rsidP="00BD47C0">
      <w:pPr>
        <w:shd w:val="clear" w:color="auto" w:fill="FFFFFF"/>
        <w:spacing w:after="0" w:line="240" w:lineRule="auto"/>
        <w:rPr>
          <w:rFonts w:eastAsia="Times New Roman" w:cstheme="minorHAnsi"/>
          <w:color w:val="333333"/>
        </w:rPr>
      </w:pPr>
    </w:p>
    <w:p w14:paraId="58506E7F" w14:textId="20ABD548" w:rsidR="00BD47C0" w:rsidRDefault="00BD47C0" w:rsidP="00BD47C0">
      <w:pPr>
        <w:shd w:val="clear" w:color="auto" w:fill="FFFFFF"/>
        <w:spacing w:after="0" w:line="240" w:lineRule="auto"/>
        <w:rPr>
          <w:rFonts w:eastAsia="Times New Roman" w:cstheme="minorHAnsi"/>
          <w:color w:val="333333"/>
        </w:rPr>
      </w:pPr>
    </w:p>
    <w:p w14:paraId="7B21E825" w14:textId="5ED3CE19" w:rsidR="00BD47C0" w:rsidRDefault="00BD47C0" w:rsidP="00BD47C0">
      <w:pPr>
        <w:shd w:val="clear" w:color="auto" w:fill="FFFFFF"/>
        <w:spacing w:after="0" w:line="240" w:lineRule="auto"/>
        <w:rPr>
          <w:rFonts w:eastAsia="Times New Roman" w:cstheme="minorHAnsi"/>
          <w:color w:val="333333"/>
        </w:rPr>
      </w:pPr>
    </w:p>
    <w:p w14:paraId="7E967C41" w14:textId="77777777" w:rsidR="00BD47C0" w:rsidRPr="00BD47C0" w:rsidRDefault="00BD47C0" w:rsidP="00BD47C0">
      <w:pPr>
        <w:shd w:val="clear" w:color="auto" w:fill="FFFFFF"/>
        <w:spacing w:after="0" w:line="240" w:lineRule="auto"/>
        <w:rPr>
          <w:rFonts w:eastAsia="Times New Roman" w:cstheme="minorHAnsi"/>
          <w:color w:val="333333"/>
        </w:rPr>
      </w:pPr>
    </w:p>
    <w:p w14:paraId="2138A095" w14:textId="14753DDD" w:rsidR="00BD47C0" w:rsidRDefault="00BD47C0" w:rsidP="00BD47C0">
      <w:pPr>
        <w:spacing w:after="0" w:line="240" w:lineRule="auto"/>
        <w:jc w:val="center"/>
        <w:rPr>
          <w:noProof/>
        </w:rPr>
      </w:pPr>
    </w:p>
    <w:p w14:paraId="70D2F091" w14:textId="6763EE19" w:rsidR="00BD47C0" w:rsidRDefault="00BD47C0" w:rsidP="00BD47C0">
      <w:pPr>
        <w:spacing w:after="0" w:line="240" w:lineRule="auto"/>
        <w:jc w:val="center"/>
        <w:rPr>
          <w:noProof/>
        </w:rPr>
      </w:pPr>
    </w:p>
    <w:p w14:paraId="7FB225FF" w14:textId="70689D92" w:rsidR="00BD47C0" w:rsidRDefault="00BD47C0" w:rsidP="00BD47C0">
      <w:pPr>
        <w:spacing w:after="0" w:line="240" w:lineRule="auto"/>
        <w:jc w:val="center"/>
        <w:rPr>
          <w:noProof/>
        </w:rPr>
      </w:pPr>
    </w:p>
    <w:p w14:paraId="28953554" w14:textId="77777777" w:rsidR="00BD47C0" w:rsidRDefault="00BD47C0" w:rsidP="00F551AA">
      <w:pPr>
        <w:spacing w:after="0" w:line="240" w:lineRule="auto"/>
        <w:rPr>
          <w:noProof/>
        </w:rPr>
      </w:pPr>
    </w:p>
    <w:p w14:paraId="3CCF6A7C" w14:textId="77777777" w:rsidR="00B4440A" w:rsidRDefault="00BD47C0" w:rsidP="00BD47C0">
      <w:pPr>
        <w:spacing w:after="0" w:line="240" w:lineRule="auto"/>
        <w:jc w:val="center"/>
        <w:rPr>
          <w:noProof/>
        </w:rPr>
      </w:pPr>
      <w:r>
        <w:rPr>
          <w:noProof/>
        </w:rPr>
        <w:drawing>
          <wp:inline distT="0" distB="0" distL="0" distR="0" wp14:anchorId="13161C14" wp14:editId="1434DB0B">
            <wp:extent cx="5680023" cy="4248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87517" cy="4253755"/>
                    </a:xfrm>
                    <a:prstGeom prst="rect">
                      <a:avLst/>
                    </a:prstGeom>
                  </pic:spPr>
                </pic:pic>
              </a:graphicData>
            </a:graphic>
          </wp:inline>
        </w:drawing>
      </w:r>
    </w:p>
    <w:p w14:paraId="5E8E998B" w14:textId="77777777" w:rsidR="00BD47C0" w:rsidRPr="00BD47C0" w:rsidRDefault="00BD47C0" w:rsidP="00BD47C0"/>
    <w:p w14:paraId="2414B4E5" w14:textId="77777777" w:rsidR="00BD47C0" w:rsidRPr="00BD47C0" w:rsidRDefault="00BD47C0" w:rsidP="00BD47C0"/>
    <w:tbl>
      <w:tblPr>
        <w:tblStyle w:val="TableGrid"/>
        <w:tblW w:w="0" w:type="auto"/>
        <w:tblLayout w:type="fixed"/>
        <w:tblLook w:val="04A0" w:firstRow="1" w:lastRow="0" w:firstColumn="1" w:lastColumn="0" w:noHBand="0" w:noVBand="1"/>
      </w:tblPr>
      <w:tblGrid>
        <w:gridCol w:w="2401"/>
        <w:gridCol w:w="8389"/>
      </w:tblGrid>
      <w:tr w:rsidR="00416F3C" w:rsidRPr="00766598" w14:paraId="093F589B" w14:textId="77777777" w:rsidTr="00BB17B0">
        <w:trPr>
          <w:trHeight w:val="2949"/>
        </w:trPr>
        <w:tc>
          <w:tcPr>
            <w:tcW w:w="2401" w:type="dxa"/>
          </w:tcPr>
          <w:p w14:paraId="343A50D7" w14:textId="05ECBC59" w:rsidR="00416F3C" w:rsidRPr="009745F2" w:rsidRDefault="00416F3C" w:rsidP="00BB17B0">
            <w:pPr>
              <w:rPr>
                <w:rFonts w:ascii="Cambria" w:hAnsi="Cambria" w:cs="Calibri"/>
                <w:b/>
                <w:bCs/>
              </w:rPr>
            </w:pPr>
            <w:r>
              <w:rPr>
                <w:rFonts w:ascii="Cambria" w:hAnsi="Cambria" w:cs="Calibri"/>
                <w:b/>
                <w:bCs/>
              </w:rPr>
              <w:t>Disciplines Responsible for MDS Sections and CAA Areas</w:t>
            </w:r>
          </w:p>
        </w:tc>
        <w:tc>
          <w:tcPr>
            <w:tcW w:w="8389" w:type="dxa"/>
          </w:tcPr>
          <w:p w14:paraId="3C3C095E" w14:textId="77777777" w:rsidR="00416F3C" w:rsidRPr="009E5486" w:rsidRDefault="00416F3C" w:rsidP="00BB17B0">
            <w:pPr>
              <w:ind w:right="72"/>
              <w:rPr>
                <w:rFonts w:ascii="Calibri" w:hAnsi="Calibri" w:cs="Calibri"/>
                <w:color w:val="333333"/>
                <w:shd w:val="clear" w:color="auto" w:fill="FFFFFF"/>
              </w:rPr>
            </w:pPr>
          </w:p>
          <w:tbl>
            <w:tblPr>
              <w:tblW w:w="8460" w:type="dxa"/>
              <w:tblLayout w:type="fixed"/>
              <w:tblLook w:val="04A0" w:firstRow="1" w:lastRow="0" w:firstColumn="1" w:lastColumn="0" w:noHBand="0" w:noVBand="1"/>
            </w:tblPr>
            <w:tblGrid>
              <w:gridCol w:w="1665"/>
              <w:gridCol w:w="3195"/>
              <w:gridCol w:w="3600"/>
            </w:tblGrid>
            <w:tr w:rsidR="00416F3C" w:rsidRPr="00766598" w14:paraId="6840723C" w14:textId="77777777" w:rsidTr="00BB17B0">
              <w:trPr>
                <w:trHeight w:val="300"/>
              </w:trPr>
              <w:tc>
                <w:tcPr>
                  <w:tcW w:w="1665" w:type="dxa"/>
                  <w:tcBorders>
                    <w:top w:val="single" w:sz="4" w:space="0" w:color="auto"/>
                    <w:left w:val="single" w:sz="4" w:space="0" w:color="auto"/>
                    <w:bottom w:val="single" w:sz="4" w:space="0" w:color="auto"/>
                    <w:right w:val="single" w:sz="4" w:space="0" w:color="auto"/>
                  </w:tcBorders>
                  <w:shd w:val="clear" w:color="auto" w:fill="EBEBEB" w:themeFill="text2" w:themeFillTint="1A"/>
                  <w:noWrap/>
                  <w:vAlign w:val="bottom"/>
                  <w:hideMark/>
                </w:tcPr>
                <w:p w14:paraId="66403D01" w14:textId="77777777" w:rsidR="00416F3C" w:rsidRPr="00766598" w:rsidRDefault="00416F3C" w:rsidP="00BB17B0">
                  <w:pPr>
                    <w:spacing w:after="0" w:line="240" w:lineRule="auto"/>
                    <w:rPr>
                      <w:rFonts w:ascii="Calibri" w:eastAsia="Times New Roman" w:hAnsi="Calibri" w:cs="Calibri"/>
                      <w:b/>
                      <w:bCs/>
                      <w:color w:val="000000"/>
                    </w:rPr>
                  </w:pPr>
                  <w:r w:rsidRPr="00766598">
                    <w:rPr>
                      <w:rFonts w:ascii="Calibri" w:eastAsia="Times New Roman" w:hAnsi="Calibri" w:cs="Calibri"/>
                      <w:b/>
                      <w:bCs/>
                      <w:color w:val="000000"/>
                    </w:rPr>
                    <w:t>Discipline</w:t>
                  </w:r>
                </w:p>
              </w:tc>
              <w:tc>
                <w:tcPr>
                  <w:tcW w:w="3195" w:type="dxa"/>
                  <w:tcBorders>
                    <w:top w:val="single" w:sz="4" w:space="0" w:color="auto"/>
                    <w:left w:val="nil"/>
                    <w:bottom w:val="single" w:sz="4" w:space="0" w:color="auto"/>
                    <w:right w:val="single" w:sz="4" w:space="0" w:color="auto"/>
                  </w:tcBorders>
                  <w:shd w:val="clear" w:color="auto" w:fill="EBEBEB" w:themeFill="text2" w:themeFillTint="1A"/>
                  <w:vAlign w:val="bottom"/>
                  <w:hideMark/>
                </w:tcPr>
                <w:p w14:paraId="497131BE" w14:textId="77777777" w:rsidR="00416F3C" w:rsidRPr="00766598" w:rsidRDefault="00416F3C" w:rsidP="00BB17B0">
                  <w:pPr>
                    <w:spacing w:after="0" w:line="240" w:lineRule="auto"/>
                    <w:rPr>
                      <w:rFonts w:ascii="Calibri" w:eastAsia="Times New Roman" w:hAnsi="Calibri" w:cs="Calibri"/>
                      <w:b/>
                      <w:bCs/>
                      <w:color w:val="000000"/>
                    </w:rPr>
                  </w:pPr>
                  <w:r w:rsidRPr="00766598">
                    <w:rPr>
                      <w:rFonts w:ascii="Calibri" w:eastAsia="Times New Roman" w:hAnsi="Calibri" w:cs="Calibri"/>
                      <w:b/>
                      <w:bCs/>
                      <w:color w:val="000000"/>
                    </w:rPr>
                    <w:t>MDS Section(s)</w:t>
                  </w:r>
                </w:p>
              </w:tc>
              <w:tc>
                <w:tcPr>
                  <w:tcW w:w="3600" w:type="dxa"/>
                  <w:tcBorders>
                    <w:top w:val="single" w:sz="4" w:space="0" w:color="auto"/>
                    <w:left w:val="nil"/>
                    <w:bottom w:val="single" w:sz="4" w:space="0" w:color="auto"/>
                    <w:right w:val="single" w:sz="4" w:space="0" w:color="auto"/>
                  </w:tcBorders>
                  <w:shd w:val="clear" w:color="auto" w:fill="EBEBEB" w:themeFill="text2" w:themeFillTint="1A"/>
                  <w:vAlign w:val="bottom"/>
                  <w:hideMark/>
                </w:tcPr>
                <w:p w14:paraId="168E32D2" w14:textId="77777777" w:rsidR="00416F3C" w:rsidRPr="00766598" w:rsidRDefault="00416F3C" w:rsidP="00BB17B0">
                  <w:pPr>
                    <w:spacing w:after="0" w:line="240" w:lineRule="auto"/>
                    <w:rPr>
                      <w:rFonts w:ascii="Calibri" w:eastAsia="Times New Roman" w:hAnsi="Calibri" w:cs="Calibri"/>
                      <w:b/>
                      <w:bCs/>
                      <w:color w:val="000000"/>
                    </w:rPr>
                  </w:pPr>
                  <w:r w:rsidRPr="00766598">
                    <w:rPr>
                      <w:rFonts w:ascii="Calibri" w:eastAsia="Times New Roman" w:hAnsi="Calibri" w:cs="Calibri"/>
                      <w:b/>
                      <w:bCs/>
                      <w:color w:val="000000"/>
                    </w:rPr>
                    <w:t>CAA</w:t>
                  </w:r>
                </w:p>
              </w:tc>
            </w:tr>
            <w:tr w:rsidR="00416F3C" w:rsidRPr="00766598" w14:paraId="709BDFEE" w14:textId="77777777" w:rsidTr="00BB17B0">
              <w:trPr>
                <w:trHeight w:val="300"/>
              </w:trPr>
              <w:tc>
                <w:tcPr>
                  <w:tcW w:w="1665" w:type="dxa"/>
                  <w:tcBorders>
                    <w:top w:val="nil"/>
                    <w:left w:val="single" w:sz="4" w:space="0" w:color="auto"/>
                    <w:bottom w:val="single" w:sz="4" w:space="0" w:color="auto"/>
                    <w:right w:val="single" w:sz="4" w:space="0" w:color="auto"/>
                  </w:tcBorders>
                  <w:shd w:val="clear" w:color="auto" w:fill="auto"/>
                  <w:noWrap/>
                  <w:vAlign w:val="bottom"/>
                  <w:hideMark/>
                </w:tcPr>
                <w:p w14:paraId="0B6B60BC" w14:textId="77777777" w:rsidR="00416F3C" w:rsidRPr="00766598" w:rsidRDefault="00416F3C" w:rsidP="00BB17B0">
                  <w:pPr>
                    <w:spacing w:after="0" w:line="240" w:lineRule="auto"/>
                    <w:rPr>
                      <w:rFonts w:ascii="Calibri" w:eastAsia="Times New Roman" w:hAnsi="Calibri" w:cs="Calibri"/>
                      <w:color w:val="000000"/>
                    </w:rPr>
                  </w:pPr>
                  <w:r w:rsidRPr="00766598">
                    <w:rPr>
                      <w:rFonts w:ascii="Calibri" w:eastAsia="Times New Roman" w:hAnsi="Calibri" w:cs="Calibri"/>
                      <w:color w:val="000000"/>
                    </w:rPr>
                    <w:t>Dietary</w:t>
                  </w:r>
                </w:p>
              </w:tc>
              <w:tc>
                <w:tcPr>
                  <w:tcW w:w="3195" w:type="dxa"/>
                  <w:tcBorders>
                    <w:top w:val="nil"/>
                    <w:left w:val="nil"/>
                    <w:bottom w:val="single" w:sz="4" w:space="0" w:color="auto"/>
                    <w:right w:val="single" w:sz="4" w:space="0" w:color="auto"/>
                  </w:tcBorders>
                  <w:shd w:val="clear" w:color="auto" w:fill="auto"/>
                  <w:vAlign w:val="bottom"/>
                  <w:hideMark/>
                </w:tcPr>
                <w:p w14:paraId="316AC638" w14:textId="77777777" w:rsidR="00416F3C" w:rsidRPr="00766598" w:rsidRDefault="00416F3C" w:rsidP="00BB17B0">
                  <w:pPr>
                    <w:spacing w:after="0" w:line="240" w:lineRule="auto"/>
                    <w:rPr>
                      <w:rFonts w:ascii="Calibri" w:eastAsia="Times New Roman" w:hAnsi="Calibri" w:cs="Calibri"/>
                      <w:color w:val="000000"/>
                    </w:rPr>
                  </w:pPr>
                  <w:r w:rsidRPr="00766598">
                    <w:rPr>
                      <w:rFonts w:ascii="Calibri" w:eastAsia="Times New Roman" w:hAnsi="Calibri" w:cs="Calibri"/>
                      <w:color w:val="000000"/>
                    </w:rPr>
                    <w:t>K</w:t>
                  </w:r>
                </w:p>
              </w:tc>
              <w:tc>
                <w:tcPr>
                  <w:tcW w:w="3600" w:type="dxa"/>
                  <w:tcBorders>
                    <w:top w:val="nil"/>
                    <w:left w:val="nil"/>
                    <w:bottom w:val="single" w:sz="4" w:space="0" w:color="auto"/>
                    <w:right w:val="single" w:sz="4" w:space="0" w:color="auto"/>
                  </w:tcBorders>
                  <w:shd w:val="clear" w:color="auto" w:fill="auto"/>
                  <w:vAlign w:val="bottom"/>
                  <w:hideMark/>
                </w:tcPr>
                <w:p w14:paraId="6843157A" w14:textId="77777777" w:rsidR="00416F3C" w:rsidRPr="00766598" w:rsidRDefault="00416F3C" w:rsidP="00BB17B0">
                  <w:pPr>
                    <w:spacing w:after="0" w:line="240" w:lineRule="auto"/>
                    <w:rPr>
                      <w:rFonts w:ascii="Calibri" w:eastAsia="Times New Roman" w:hAnsi="Calibri" w:cs="Calibri"/>
                      <w:color w:val="000000"/>
                    </w:rPr>
                  </w:pPr>
                  <w:r w:rsidRPr="00766598">
                    <w:rPr>
                      <w:rFonts w:ascii="Calibri" w:eastAsia="Times New Roman" w:hAnsi="Calibri" w:cs="Calibri"/>
                      <w:color w:val="000000"/>
                    </w:rPr>
                    <w:t>12, 13, 14</w:t>
                  </w:r>
                </w:p>
              </w:tc>
            </w:tr>
            <w:tr w:rsidR="00416F3C" w:rsidRPr="00766598" w14:paraId="5A7403A5" w14:textId="77777777" w:rsidTr="00BB17B0">
              <w:trPr>
                <w:trHeight w:val="300"/>
              </w:trPr>
              <w:tc>
                <w:tcPr>
                  <w:tcW w:w="1665" w:type="dxa"/>
                  <w:tcBorders>
                    <w:top w:val="nil"/>
                    <w:left w:val="single" w:sz="4" w:space="0" w:color="auto"/>
                    <w:bottom w:val="single" w:sz="4" w:space="0" w:color="auto"/>
                    <w:right w:val="single" w:sz="4" w:space="0" w:color="auto"/>
                  </w:tcBorders>
                  <w:shd w:val="clear" w:color="auto" w:fill="auto"/>
                  <w:noWrap/>
                  <w:vAlign w:val="bottom"/>
                  <w:hideMark/>
                </w:tcPr>
                <w:p w14:paraId="26EA9BE8" w14:textId="77777777" w:rsidR="00416F3C" w:rsidRPr="00766598" w:rsidRDefault="00416F3C" w:rsidP="00BB17B0">
                  <w:pPr>
                    <w:spacing w:after="0" w:line="240" w:lineRule="auto"/>
                    <w:rPr>
                      <w:rFonts w:ascii="Calibri" w:eastAsia="Times New Roman" w:hAnsi="Calibri" w:cs="Calibri"/>
                      <w:color w:val="000000"/>
                    </w:rPr>
                  </w:pPr>
                  <w:r w:rsidRPr="00766598">
                    <w:rPr>
                      <w:rFonts w:ascii="Calibri" w:eastAsia="Times New Roman" w:hAnsi="Calibri" w:cs="Calibri"/>
                      <w:color w:val="000000"/>
                    </w:rPr>
                    <w:t>Recreation</w:t>
                  </w:r>
                </w:p>
              </w:tc>
              <w:tc>
                <w:tcPr>
                  <w:tcW w:w="3195" w:type="dxa"/>
                  <w:tcBorders>
                    <w:top w:val="nil"/>
                    <w:left w:val="nil"/>
                    <w:bottom w:val="single" w:sz="4" w:space="0" w:color="auto"/>
                    <w:right w:val="single" w:sz="4" w:space="0" w:color="auto"/>
                  </w:tcBorders>
                  <w:shd w:val="clear" w:color="auto" w:fill="auto"/>
                  <w:vAlign w:val="bottom"/>
                  <w:hideMark/>
                </w:tcPr>
                <w:p w14:paraId="116BE33C" w14:textId="3F2BFD55" w:rsidR="00416F3C" w:rsidRPr="00766598" w:rsidRDefault="00416F3C" w:rsidP="00BB17B0">
                  <w:pPr>
                    <w:spacing w:after="0" w:line="240" w:lineRule="auto"/>
                    <w:rPr>
                      <w:rFonts w:ascii="Calibri" w:eastAsia="Times New Roman" w:hAnsi="Calibri" w:cs="Calibri"/>
                      <w:color w:val="000000"/>
                    </w:rPr>
                  </w:pPr>
                  <w:r w:rsidRPr="00766598">
                    <w:rPr>
                      <w:rFonts w:ascii="Calibri" w:eastAsia="Times New Roman" w:hAnsi="Calibri" w:cs="Calibri"/>
                      <w:color w:val="000000"/>
                    </w:rPr>
                    <w:t>F</w:t>
                  </w:r>
                  <w:r w:rsidR="00A26FE3">
                    <w:rPr>
                      <w:rFonts w:ascii="Calibri" w:eastAsia="Times New Roman" w:hAnsi="Calibri" w:cs="Calibri"/>
                      <w:color w:val="000000"/>
                    </w:rPr>
                    <w:t>, A (</w:t>
                  </w:r>
                  <w:r w:rsidR="00A26FE3" w:rsidRPr="00A26FE3">
                    <w:rPr>
                      <w:rFonts w:ascii="Calibri" w:eastAsia="Times New Roman" w:hAnsi="Calibri" w:cs="Calibri"/>
                      <w:color w:val="000000"/>
                    </w:rPr>
                    <w:t>A1005</w:t>
                  </w:r>
                  <w:r w:rsidR="00A26FE3">
                    <w:rPr>
                      <w:rFonts w:ascii="Calibri" w:eastAsia="Times New Roman" w:hAnsi="Calibri" w:cs="Calibri"/>
                      <w:color w:val="000000"/>
                    </w:rPr>
                    <w:t xml:space="preserve"> &amp; A1010)</w:t>
                  </w:r>
                </w:p>
              </w:tc>
              <w:tc>
                <w:tcPr>
                  <w:tcW w:w="3600" w:type="dxa"/>
                  <w:tcBorders>
                    <w:top w:val="nil"/>
                    <w:left w:val="nil"/>
                    <w:bottom w:val="single" w:sz="4" w:space="0" w:color="auto"/>
                    <w:right w:val="single" w:sz="4" w:space="0" w:color="auto"/>
                  </w:tcBorders>
                  <w:shd w:val="clear" w:color="auto" w:fill="auto"/>
                  <w:vAlign w:val="bottom"/>
                  <w:hideMark/>
                </w:tcPr>
                <w:p w14:paraId="72F92100" w14:textId="77777777" w:rsidR="00416F3C" w:rsidRPr="00766598" w:rsidRDefault="00416F3C" w:rsidP="00BB17B0">
                  <w:pPr>
                    <w:spacing w:after="0" w:line="240" w:lineRule="auto"/>
                    <w:rPr>
                      <w:rFonts w:ascii="Calibri" w:eastAsia="Times New Roman" w:hAnsi="Calibri" w:cs="Calibri"/>
                      <w:color w:val="000000"/>
                    </w:rPr>
                  </w:pPr>
                  <w:r w:rsidRPr="00766598">
                    <w:rPr>
                      <w:rFonts w:ascii="Calibri" w:eastAsia="Times New Roman" w:hAnsi="Calibri" w:cs="Calibri"/>
                      <w:color w:val="000000"/>
                    </w:rPr>
                    <w:t>7, 10</w:t>
                  </w:r>
                </w:p>
              </w:tc>
            </w:tr>
            <w:tr w:rsidR="00416F3C" w:rsidRPr="00766598" w14:paraId="01BA9C2B" w14:textId="77777777" w:rsidTr="00BB17B0">
              <w:trPr>
                <w:trHeight w:val="600"/>
              </w:trPr>
              <w:tc>
                <w:tcPr>
                  <w:tcW w:w="1665" w:type="dxa"/>
                  <w:tcBorders>
                    <w:top w:val="nil"/>
                    <w:left w:val="single" w:sz="4" w:space="0" w:color="auto"/>
                    <w:bottom w:val="single" w:sz="4" w:space="0" w:color="auto"/>
                    <w:right w:val="single" w:sz="4" w:space="0" w:color="auto"/>
                  </w:tcBorders>
                  <w:shd w:val="clear" w:color="auto" w:fill="auto"/>
                  <w:noWrap/>
                  <w:vAlign w:val="bottom"/>
                  <w:hideMark/>
                </w:tcPr>
                <w:p w14:paraId="2FBCBA84" w14:textId="77777777" w:rsidR="00416F3C" w:rsidRPr="00766598" w:rsidRDefault="00416F3C" w:rsidP="00BB17B0">
                  <w:pPr>
                    <w:spacing w:after="0" w:line="240" w:lineRule="auto"/>
                    <w:rPr>
                      <w:rFonts w:ascii="Calibri" w:eastAsia="Times New Roman" w:hAnsi="Calibri" w:cs="Calibri"/>
                      <w:color w:val="000000"/>
                    </w:rPr>
                  </w:pPr>
                  <w:r w:rsidRPr="00766598">
                    <w:rPr>
                      <w:rFonts w:ascii="Calibri" w:eastAsia="Times New Roman" w:hAnsi="Calibri" w:cs="Calibri"/>
                      <w:color w:val="000000"/>
                    </w:rPr>
                    <w:t>Social Services</w:t>
                  </w:r>
                </w:p>
              </w:tc>
              <w:tc>
                <w:tcPr>
                  <w:tcW w:w="3195" w:type="dxa"/>
                  <w:tcBorders>
                    <w:top w:val="nil"/>
                    <w:left w:val="nil"/>
                    <w:bottom w:val="nil"/>
                    <w:right w:val="nil"/>
                  </w:tcBorders>
                  <w:shd w:val="clear" w:color="auto" w:fill="auto"/>
                  <w:vAlign w:val="bottom"/>
                  <w:hideMark/>
                </w:tcPr>
                <w:p w14:paraId="764C312B" w14:textId="26577593" w:rsidR="00416F3C" w:rsidRPr="00766598" w:rsidRDefault="00704F01" w:rsidP="00BB17B0">
                  <w:pPr>
                    <w:spacing w:after="0" w:line="240" w:lineRule="auto"/>
                    <w:rPr>
                      <w:rFonts w:ascii="Calibri" w:eastAsia="Times New Roman" w:hAnsi="Calibri" w:cs="Calibri"/>
                      <w:color w:val="000000"/>
                    </w:rPr>
                  </w:pPr>
                  <w:r>
                    <w:rPr>
                      <w:rFonts w:ascii="Calibri" w:eastAsia="Times New Roman" w:hAnsi="Calibri" w:cs="Calibri"/>
                      <w:color w:val="000000"/>
                    </w:rPr>
                    <w:t xml:space="preserve">B (0700 &amp; 0800) </w:t>
                  </w:r>
                  <w:r w:rsidR="00416F3C" w:rsidRPr="00766598">
                    <w:rPr>
                      <w:rFonts w:ascii="Calibri" w:eastAsia="Times New Roman" w:hAnsi="Calibri" w:cs="Calibri"/>
                      <w:color w:val="000000"/>
                    </w:rPr>
                    <w:t>C and D, A (PASSR), Q, S (0160, 0171a, 0171b, S6500)</w:t>
                  </w:r>
                </w:p>
              </w:tc>
              <w:tc>
                <w:tcPr>
                  <w:tcW w:w="3600" w:type="dxa"/>
                  <w:tcBorders>
                    <w:top w:val="nil"/>
                    <w:left w:val="single" w:sz="4" w:space="0" w:color="auto"/>
                    <w:bottom w:val="single" w:sz="4" w:space="0" w:color="auto"/>
                    <w:right w:val="single" w:sz="4" w:space="0" w:color="auto"/>
                  </w:tcBorders>
                  <w:shd w:val="clear" w:color="auto" w:fill="auto"/>
                  <w:vAlign w:val="bottom"/>
                  <w:hideMark/>
                </w:tcPr>
                <w:p w14:paraId="640728F1" w14:textId="77777777" w:rsidR="00416F3C" w:rsidRPr="00766598" w:rsidRDefault="00416F3C" w:rsidP="00BB17B0">
                  <w:pPr>
                    <w:spacing w:after="0" w:line="240" w:lineRule="auto"/>
                    <w:rPr>
                      <w:rFonts w:ascii="Calibri" w:eastAsia="Times New Roman" w:hAnsi="Calibri" w:cs="Calibri"/>
                      <w:color w:val="000000"/>
                    </w:rPr>
                  </w:pPr>
                  <w:r w:rsidRPr="00766598">
                    <w:rPr>
                      <w:rFonts w:ascii="Calibri" w:eastAsia="Times New Roman" w:hAnsi="Calibri" w:cs="Calibri"/>
                      <w:color w:val="000000"/>
                    </w:rPr>
                    <w:t>CAA – 2, 7 (if needed), 8, 20</w:t>
                  </w:r>
                </w:p>
              </w:tc>
            </w:tr>
            <w:tr w:rsidR="00416F3C" w:rsidRPr="00766598" w14:paraId="060D1155" w14:textId="77777777" w:rsidTr="00BB17B0">
              <w:trPr>
                <w:trHeight w:val="300"/>
              </w:trPr>
              <w:tc>
                <w:tcPr>
                  <w:tcW w:w="1665" w:type="dxa"/>
                  <w:tcBorders>
                    <w:top w:val="nil"/>
                    <w:left w:val="single" w:sz="4" w:space="0" w:color="auto"/>
                    <w:bottom w:val="single" w:sz="4" w:space="0" w:color="auto"/>
                    <w:right w:val="single" w:sz="4" w:space="0" w:color="auto"/>
                  </w:tcBorders>
                  <w:shd w:val="clear" w:color="auto" w:fill="auto"/>
                  <w:noWrap/>
                  <w:vAlign w:val="bottom"/>
                  <w:hideMark/>
                </w:tcPr>
                <w:p w14:paraId="6F05BF56" w14:textId="77777777" w:rsidR="00416F3C" w:rsidRPr="00766598" w:rsidRDefault="00416F3C" w:rsidP="00BB17B0">
                  <w:pPr>
                    <w:spacing w:after="0" w:line="240" w:lineRule="auto"/>
                    <w:rPr>
                      <w:rFonts w:ascii="Calibri" w:eastAsia="Times New Roman" w:hAnsi="Calibri" w:cs="Calibri"/>
                      <w:color w:val="000000"/>
                    </w:rPr>
                  </w:pPr>
                  <w:r w:rsidRPr="00766598">
                    <w:rPr>
                      <w:rFonts w:ascii="Calibri" w:eastAsia="Times New Roman" w:hAnsi="Calibri" w:cs="Calibri"/>
                      <w:color w:val="000000"/>
                    </w:rPr>
                    <w:t xml:space="preserve">Therapy </w:t>
                  </w:r>
                </w:p>
              </w:tc>
              <w:tc>
                <w:tcPr>
                  <w:tcW w:w="3195" w:type="dxa"/>
                  <w:tcBorders>
                    <w:top w:val="single" w:sz="4" w:space="0" w:color="auto"/>
                    <w:left w:val="nil"/>
                    <w:bottom w:val="single" w:sz="4" w:space="0" w:color="auto"/>
                    <w:right w:val="single" w:sz="4" w:space="0" w:color="auto"/>
                  </w:tcBorders>
                  <w:shd w:val="clear" w:color="auto" w:fill="auto"/>
                  <w:vAlign w:val="bottom"/>
                  <w:hideMark/>
                </w:tcPr>
                <w:p w14:paraId="4A8A3C68" w14:textId="77777777" w:rsidR="00416F3C" w:rsidRPr="00766598" w:rsidRDefault="00416F3C" w:rsidP="00BB17B0">
                  <w:pPr>
                    <w:spacing w:after="0" w:line="240" w:lineRule="auto"/>
                    <w:rPr>
                      <w:rFonts w:ascii="Calibri" w:eastAsia="Times New Roman" w:hAnsi="Calibri" w:cs="Calibri"/>
                      <w:color w:val="000000"/>
                    </w:rPr>
                  </w:pPr>
                  <w:r w:rsidRPr="00766598">
                    <w:rPr>
                      <w:rFonts w:ascii="Calibri" w:eastAsia="Times New Roman" w:hAnsi="Calibri" w:cs="Calibri"/>
                      <w:color w:val="000000"/>
                    </w:rPr>
                    <w:t xml:space="preserve">O </w:t>
                  </w:r>
                  <w:r>
                    <w:rPr>
                      <w:rFonts w:ascii="Calibri" w:eastAsia="Times New Roman" w:hAnsi="Calibri" w:cs="Calibri"/>
                      <w:color w:val="000000"/>
                    </w:rPr>
                    <w:t>(</w:t>
                  </w:r>
                  <w:r w:rsidRPr="00766598">
                    <w:rPr>
                      <w:rFonts w:ascii="Calibri" w:eastAsia="Times New Roman" w:hAnsi="Calibri" w:cs="Calibri"/>
                      <w:color w:val="000000"/>
                    </w:rPr>
                    <w:t>auto-populated</w:t>
                  </w:r>
                  <w:r>
                    <w:rPr>
                      <w:rFonts w:ascii="Calibri" w:eastAsia="Times New Roman" w:hAnsi="Calibri" w:cs="Calibri"/>
                      <w:color w:val="000000"/>
                    </w:rPr>
                    <w:t>) MDS Verifies and Signs</w:t>
                  </w:r>
                </w:p>
              </w:tc>
              <w:tc>
                <w:tcPr>
                  <w:tcW w:w="3600" w:type="dxa"/>
                  <w:tcBorders>
                    <w:top w:val="nil"/>
                    <w:left w:val="nil"/>
                    <w:bottom w:val="single" w:sz="4" w:space="0" w:color="auto"/>
                    <w:right w:val="single" w:sz="4" w:space="0" w:color="auto"/>
                  </w:tcBorders>
                  <w:shd w:val="clear" w:color="auto" w:fill="auto"/>
                  <w:vAlign w:val="bottom"/>
                  <w:hideMark/>
                </w:tcPr>
                <w:p w14:paraId="343C3D6B" w14:textId="77777777" w:rsidR="00416F3C" w:rsidRPr="00766598" w:rsidRDefault="00416F3C" w:rsidP="00BB17B0">
                  <w:pPr>
                    <w:spacing w:after="0" w:line="240" w:lineRule="auto"/>
                    <w:rPr>
                      <w:rFonts w:ascii="Calibri" w:eastAsia="Times New Roman" w:hAnsi="Calibri" w:cs="Calibri"/>
                      <w:color w:val="000000"/>
                    </w:rPr>
                  </w:pPr>
                  <w:r w:rsidRPr="00766598">
                    <w:rPr>
                      <w:rFonts w:ascii="Calibri" w:eastAsia="Times New Roman" w:hAnsi="Calibri" w:cs="Calibri"/>
                      <w:color w:val="000000"/>
                    </w:rPr>
                    <w:t>None</w:t>
                  </w:r>
                </w:p>
              </w:tc>
            </w:tr>
            <w:tr w:rsidR="00416F3C" w:rsidRPr="00766598" w14:paraId="239030F6" w14:textId="77777777" w:rsidTr="00BB17B0">
              <w:trPr>
                <w:trHeight w:val="600"/>
              </w:trPr>
              <w:tc>
                <w:tcPr>
                  <w:tcW w:w="1665" w:type="dxa"/>
                  <w:tcBorders>
                    <w:top w:val="nil"/>
                    <w:left w:val="single" w:sz="4" w:space="0" w:color="auto"/>
                    <w:bottom w:val="single" w:sz="4" w:space="0" w:color="auto"/>
                    <w:right w:val="single" w:sz="4" w:space="0" w:color="auto"/>
                  </w:tcBorders>
                  <w:shd w:val="clear" w:color="auto" w:fill="auto"/>
                  <w:noWrap/>
                  <w:vAlign w:val="bottom"/>
                  <w:hideMark/>
                </w:tcPr>
                <w:p w14:paraId="3E5EAD17" w14:textId="77777777" w:rsidR="00416F3C" w:rsidRPr="00766598" w:rsidRDefault="00416F3C" w:rsidP="00BB17B0">
                  <w:pPr>
                    <w:spacing w:after="0" w:line="240" w:lineRule="auto"/>
                    <w:rPr>
                      <w:rFonts w:ascii="Calibri" w:eastAsia="Times New Roman" w:hAnsi="Calibri" w:cs="Calibri"/>
                      <w:color w:val="000000"/>
                    </w:rPr>
                  </w:pPr>
                  <w:r w:rsidRPr="00766598">
                    <w:rPr>
                      <w:rFonts w:ascii="Calibri" w:eastAsia="Times New Roman" w:hAnsi="Calibri" w:cs="Calibri"/>
                      <w:color w:val="000000"/>
                    </w:rPr>
                    <w:t>MDS</w:t>
                  </w:r>
                </w:p>
              </w:tc>
              <w:tc>
                <w:tcPr>
                  <w:tcW w:w="3195" w:type="dxa"/>
                  <w:tcBorders>
                    <w:top w:val="nil"/>
                    <w:left w:val="nil"/>
                    <w:bottom w:val="single" w:sz="4" w:space="0" w:color="auto"/>
                    <w:right w:val="single" w:sz="4" w:space="0" w:color="auto"/>
                  </w:tcBorders>
                  <w:shd w:val="clear" w:color="auto" w:fill="auto"/>
                  <w:vAlign w:val="bottom"/>
                  <w:hideMark/>
                </w:tcPr>
                <w:p w14:paraId="51232292" w14:textId="77777777" w:rsidR="00416F3C" w:rsidRPr="00766598" w:rsidRDefault="00416F3C" w:rsidP="00BB17B0">
                  <w:pPr>
                    <w:spacing w:after="0" w:line="240" w:lineRule="auto"/>
                    <w:rPr>
                      <w:rFonts w:ascii="Calibri" w:eastAsia="Times New Roman" w:hAnsi="Calibri" w:cs="Calibri"/>
                      <w:color w:val="000000"/>
                    </w:rPr>
                  </w:pPr>
                  <w:r w:rsidRPr="00766598">
                    <w:rPr>
                      <w:rFonts w:ascii="Calibri" w:eastAsia="Times New Roman" w:hAnsi="Calibri" w:cs="Calibri"/>
                      <w:color w:val="000000"/>
                    </w:rPr>
                    <w:t>All Remaining Sections and Questions</w:t>
                  </w:r>
                </w:p>
              </w:tc>
              <w:tc>
                <w:tcPr>
                  <w:tcW w:w="3600" w:type="dxa"/>
                  <w:tcBorders>
                    <w:top w:val="nil"/>
                    <w:left w:val="nil"/>
                    <w:bottom w:val="single" w:sz="4" w:space="0" w:color="auto"/>
                    <w:right w:val="single" w:sz="4" w:space="0" w:color="auto"/>
                  </w:tcBorders>
                  <w:shd w:val="clear" w:color="auto" w:fill="auto"/>
                  <w:vAlign w:val="bottom"/>
                  <w:hideMark/>
                </w:tcPr>
                <w:p w14:paraId="4BF2255D" w14:textId="77777777" w:rsidR="00416F3C" w:rsidRPr="00766598" w:rsidRDefault="00416F3C" w:rsidP="00BB17B0">
                  <w:pPr>
                    <w:spacing w:after="0" w:line="240" w:lineRule="auto"/>
                    <w:rPr>
                      <w:rFonts w:ascii="Calibri" w:eastAsia="Times New Roman" w:hAnsi="Calibri" w:cs="Calibri"/>
                      <w:color w:val="000000"/>
                    </w:rPr>
                  </w:pPr>
                  <w:r w:rsidRPr="00766598">
                    <w:rPr>
                      <w:rFonts w:ascii="Calibri" w:eastAsia="Times New Roman" w:hAnsi="Calibri" w:cs="Calibri"/>
                      <w:color w:val="000000"/>
                    </w:rPr>
                    <w:t>1, 3, 4, 5, 6, 9, 11, 14, 16, 17, 18, 19</w:t>
                  </w:r>
                </w:p>
              </w:tc>
            </w:tr>
          </w:tbl>
          <w:p w14:paraId="6DB30E7A" w14:textId="77777777" w:rsidR="00416F3C" w:rsidRPr="00766598" w:rsidRDefault="00416F3C" w:rsidP="00BB17B0">
            <w:pPr>
              <w:rPr>
                <w:rFonts w:ascii="Calibri" w:hAnsi="Calibri" w:cs="Calibri"/>
              </w:rPr>
            </w:pPr>
          </w:p>
        </w:tc>
      </w:tr>
    </w:tbl>
    <w:p w14:paraId="63F4805F" w14:textId="77777777" w:rsidR="00BD47C0" w:rsidRPr="00BD47C0" w:rsidRDefault="00BD47C0" w:rsidP="00BD47C0"/>
    <w:p w14:paraId="785CF8F7" w14:textId="77777777" w:rsidR="00BD47C0" w:rsidRPr="00BD47C0" w:rsidRDefault="00BD47C0" w:rsidP="00BD47C0"/>
    <w:p w14:paraId="142C79DA" w14:textId="77777777" w:rsidR="00BD47C0" w:rsidRPr="00BD47C0" w:rsidRDefault="00BD47C0" w:rsidP="00BD47C0"/>
    <w:p w14:paraId="2A17DC2F" w14:textId="77777777" w:rsidR="00BD47C0" w:rsidRDefault="00BD47C0" w:rsidP="00BD47C0">
      <w:pPr>
        <w:rPr>
          <w:noProof/>
        </w:rPr>
      </w:pPr>
    </w:p>
    <w:p w14:paraId="30A372A0" w14:textId="77777777" w:rsidR="00BD47C0" w:rsidRPr="00BD47C0" w:rsidRDefault="00BD47C0" w:rsidP="00BD47C0"/>
    <w:p w14:paraId="44B6FE2D" w14:textId="02D395AD" w:rsidR="0013123A" w:rsidRDefault="0013123A" w:rsidP="00416F3C">
      <w:pPr>
        <w:tabs>
          <w:tab w:val="left" w:pos="3165"/>
        </w:tabs>
        <w:rPr>
          <w:noProof/>
        </w:rPr>
      </w:pPr>
      <w:r>
        <w:rPr>
          <w:rFonts w:ascii="Cambria" w:hAnsi="Cambria"/>
          <w:b/>
          <w:color w:val="7030A0"/>
          <w:sz w:val="28"/>
          <w:szCs w:val="28"/>
        </w:rPr>
        <w:t>MDS UDA Instruction</w:t>
      </w:r>
      <w:r w:rsidR="00DA5315">
        <w:rPr>
          <w:rFonts w:ascii="Cambria" w:hAnsi="Cambria"/>
          <w:b/>
          <w:color w:val="7030A0"/>
          <w:sz w:val="28"/>
          <w:szCs w:val="28"/>
        </w:rPr>
        <w:t xml:space="preserve"> Summary</w:t>
      </w:r>
    </w:p>
    <w:p w14:paraId="28701010" w14:textId="433AB084" w:rsidR="0013123A" w:rsidRPr="00DA5315" w:rsidRDefault="0013123A" w:rsidP="0013123A">
      <w:r>
        <w:rPr>
          <w:b/>
          <w:bCs/>
        </w:rPr>
        <w:t>Instructions for the MDSC</w:t>
      </w:r>
      <w:r w:rsidR="00DA5315">
        <w:rPr>
          <w:b/>
          <w:bCs/>
        </w:rPr>
        <w:t xml:space="preserve">: </w:t>
      </w:r>
      <w:r w:rsidR="00DA5315">
        <w:t xml:space="preserve">Please, see this link for full instruction guide. </w:t>
      </w:r>
      <w:hyperlink r:id="rId10" w:history="1">
        <w:r w:rsidR="00DA5315" w:rsidRPr="009B730D">
          <w:rPr>
            <w:rStyle w:val="Hyperlink"/>
          </w:rPr>
          <w:t>https://cfc.freshdesk.com/a/solutions/articles/4000007336</w:t>
        </w:r>
      </w:hyperlink>
      <w:r w:rsidR="00DA5315">
        <w:t xml:space="preserve"> </w:t>
      </w:r>
    </w:p>
    <w:p w14:paraId="3F4205DF" w14:textId="14CA1ABA" w:rsidR="0013123A" w:rsidRDefault="0013123A" w:rsidP="0013123A">
      <w:pPr>
        <w:pStyle w:val="ListParagraph"/>
        <w:numPr>
          <w:ilvl w:val="0"/>
          <w:numId w:val="36"/>
        </w:numPr>
      </w:pPr>
      <w:r>
        <w:t>Type Of MDS</w:t>
      </w:r>
    </w:p>
    <w:p w14:paraId="2929B16F" w14:textId="07F8E444" w:rsidR="0013123A" w:rsidRPr="0013123A" w:rsidRDefault="0013123A" w:rsidP="0013123A">
      <w:pPr>
        <w:pStyle w:val="ListParagraph"/>
        <w:numPr>
          <w:ilvl w:val="1"/>
          <w:numId w:val="36"/>
        </w:numPr>
        <w:rPr>
          <w:b/>
          <w:bCs/>
        </w:rPr>
      </w:pPr>
      <w:r w:rsidRPr="0013123A">
        <w:rPr>
          <w:b/>
          <w:bCs/>
        </w:rPr>
        <w:t xml:space="preserve">Selecting the MDS Type will help determine which UDA's will be scheduled    </w:t>
      </w:r>
    </w:p>
    <w:p w14:paraId="742E5A48" w14:textId="67C4E7AE" w:rsidR="0013123A" w:rsidRPr="0013123A" w:rsidRDefault="0013123A" w:rsidP="0013123A">
      <w:pPr>
        <w:pStyle w:val="ListParagraph"/>
        <w:numPr>
          <w:ilvl w:val="1"/>
          <w:numId w:val="36"/>
        </w:numPr>
        <w:rPr>
          <w:b/>
          <w:bCs/>
        </w:rPr>
      </w:pPr>
      <w:r w:rsidRPr="0013123A">
        <w:rPr>
          <w:b/>
          <w:bCs/>
        </w:rPr>
        <w:t xml:space="preserve">Admission/Readmission MDS's do not require the MDS-UDA to be completed    </w:t>
      </w:r>
    </w:p>
    <w:p w14:paraId="1B02695E" w14:textId="4D99DB79" w:rsidR="0013123A" w:rsidRPr="0013123A" w:rsidRDefault="00A26FE3" w:rsidP="0013123A">
      <w:pPr>
        <w:pStyle w:val="ListParagraph"/>
        <w:numPr>
          <w:ilvl w:val="1"/>
          <w:numId w:val="36"/>
        </w:numPr>
        <w:rPr>
          <w:b/>
          <w:bCs/>
        </w:rPr>
      </w:pPr>
      <w:r w:rsidRPr="0013123A">
        <w:rPr>
          <w:b/>
          <w:bCs/>
        </w:rPr>
        <w:t>5-day</w:t>
      </w:r>
      <w:r w:rsidR="0013123A" w:rsidRPr="0013123A">
        <w:rPr>
          <w:b/>
          <w:bCs/>
        </w:rPr>
        <w:t xml:space="preserve"> PPS MDS's do not require the MDS-UDA to be completed unless the </w:t>
      </w:r>
      <w:proofErr w:type="gramStart"/>
      <w:r w:rsidR="0013123A" w:rsidRPr="0013123A">
        <w:rPr>
          <w:b/>
          <w:bCs/>
        </w:rPr>
        <w:t>5 day</w:t>
      </w:r>
      <w:proofErr w:type="gramEnd"/>
      <w:r w:rsidR="0013123A" w:rsidRPr="0013123A">
        <w:rPr>
          <w:b/>
          <w:bCs/>
        </w:rPr>
        <w:t xml:space="preserve"> MDS was not combined with the Admission/Readmission MDS.     </w:t>
      </w:r>
    </w:p>
    <w:p w14:paraId="46910866" w14:textId="77777777" w:rsidR="0013123A" w:rsidRDefault="0013123A" w:rsidP="0013123A">
      <w:pPr>
        <w:pStyle w:val="ListParagraph"/>
        <w:numPr>
          <w:ilvl w:val="0"/>
          <w:numId w:val="36"/>
        </w:numPr>
      </w:pPr>
      <w:r w:rsidRPr="0035202F">
        <w:t>ARD Date   this is the ARD Date of the MDS.</w:t>
      </w:r>
    </w:p>
    <w:p w14:paraId="44FC154F" w14:textId="77777777" w:rsidR="0013123A" w:rsidRDefault="0013123A" w:rsidP="0013123A">
      <w:pPr>
        <w:pStyle w:val="ListParagraph"/>
        <w:numPr>
          <w:ilvl w:val="0"/>
          <w:numId w:val="36"/>
        </w:numPr>
      </w:pPr>
      <w:r>
        <w:t>Choose the type of assessment.</w:t>
      </w:r>
    </w:p>
    <w:p w14:paraId="15CA52E4" w14:textId="77777777" w:rsidR="0013123A" w:rsidRPr="0013123A" w:rsidRDefault="0013123A" w:rsidP="0013123A">
      <w:pPr>
        <w:pStyle w:val="ListParagraph"/>
        <w:numPr>
          <w:ilvl w:val="1"/>
          <w:numId w:val="36"/>
        </w:numPr>
        <w:rPr>
          <w:u w:val="single"/>
        </w:rPr>
      </w:pPr>
      <w:r w:rsidRPr="0013123A">
        <w:rPr>
          <w:u w:val="single"/>
        </w:rPr>
        <w:t xml:space="preserve">Type Of MDS </w:t>
      </w:r>
    </w:p>
    <w:p w14:paraId="0DDAAA7B" w14:textId="77777777" w:rsidR="0013123A" w:rsidRDefault="0013123A" w:rsidP="0013123A">
      <w:pPr>
        <w:pStyle w:val="ListParagraph"/>
        <w:numPr>
          <w:ilvl w:val="2"/>
          <w:numId w:val="36"/>
        </w:numPr>
      </w:pPr>
      <w:r>
        <w:t>Comprehensive (May Be Combined With PPS)</w:t>
      </w:r>
    </w:p>
    <w:p w14:paraId="18CAE643" w14:textId="77777777" w:rsidR="0013123A" w:rsidRDefault="0013123A" w:rsidP="0013123A">
      <w:pPr>
        <w:pStyle w:val="ListParagraph"/>
        <w:numPr>
          <w:ilvl w:val="2"/>
          <w:numId w:val="36"/>
        </w:numPr>
      </w:pPr>
      <w:r>
        <w:t>Quarterly/Non-Comprehensive (May Be Combined With PPS)</w:t>
      </w:r>
    </w:p>
    <w:p w14:paraId="3AF046F2" w14:textId="77777777" w:rsidR="0013123A" w:rsidRDefault="0013123A" w:rsidP="0013123A">
      <w:pPr>
        <w:pStyle w:val="ListParagraph"/>
        <w:numPr>
          <w:ilvl w:val="2"/>
          <w:numId w:val="36"/>
        </w:numPr>
      </w:pPr>
      <w:r>
        <w:t>IPA</w:t>
      </w:r>
    </w:p>
    <w:p w14:paraId="2EDE8B01" w14:textId="77777777" w:rsidR="0013123A" w:rsidRDefault="0013123A" w:rsidP="0013123A">
      <w:pPr>
        <w:pStyle w:val="ListParagraph"/>
        <w:numPr>
          <w:ilvl w:val="2"/>
          <w:numId w:val="36"/>
        </w:numPr>
      </w:pPr>
      <w:r>
        <w:t>5 Day PPS</w:t>
      </w:r>
    </w:p>
    <w:p w14:paraId="2A877E14" w14:textId="77777777" w:rsidR="0013123A" w:rsidRDefault="0013123A" w:rsidP="0013123A">
      <w:pPr>
        <w:pStyle w:val="ListParagraph"/>
        <w:numPr>
          <w:ilvl w:val="0"/>
          <w:numId w:val="36"/>
        </w:numPr>
      </w:pPr>
      <w:r>
        <w:t>Selected the number of days the IDT Team has to complete the supporting assessment for the MDS</w:t>
      </w:r>
    </w:p>
    <w:p w14:paraId="2AFCA181" w14:textId="77777777" w:rsidR="0013123A" w:rsidRDefault="0013123A" w:rsidP="0013123A">
      <w:pPr>
        <w:pStyle w:val="ListParagraph"/>
        <w:numPr>
          <w:ilvl w:val="1"/>
          <w:numId w:val="36"/>
        </w:numPr>
      </w:pPr>
      <w:r>
        <w:t>ARD – 6 = # of days</w:t>
      </w:r>
    </w:p>
    <w:p w14:paraId="38CC9C58" w14:textId="2DEFCFE6" w:rsidR="0013123A" w:rsidRDefault="0013123A" w:rsidP="0013123A">
      <w:pPr>
        <w:pStyle w:val="ListParagraph"/>
        <w:numPr>
          <w:ilvl w:val="0"/>
          <w:numId w:val="36"/>
        </w:numPr>
      </w:pPr>
      <w:r>
        <w:t xml:space="preserve">The MDS UDA can schedule up to </w:t>
      </w:r>
      <w:r w:rsidRPr="0013123A">
        <w:rPr>
          <w:b/>
          <w:bCs/>
        </w:rPr>
        <w:t>30 days in advance</w:t>
      </w:r>
      <w:r>
        <w:t>.</w:t>
      </w:r>
    </w:p>
    <w:p w14:paraId="1C96A494" w14:textId="39F30D88" w:rsidR="0013123A" w:rsidRDefault="0013123A" w:rsidP="0013123A">
      <w:pPr>
        <w:pStyle w:val="ListParagraph"/>
        <w:numPr>
          <w:ilvl w:val="0"/>
          <w:numId w:val="36"/>
        </w:numPr>
      </w:pPr>
      <w:r>
        <w:t>If you create the MDS more than thirty days in advance then create a manual schedule (tickler) for yourself on the MDS UDA that will prompt you to do the MDS UDA.</w:t>
      </w:r>
    </w:p>
    <w:p w14:paraId="5A34759D" w14:textId="3C5AFEA9" w:rsidR="0013123A" w:rsidRDefault="0013123A" w:rsidP="0013123A">
      <w:pPr>
        <w:pStyle w:val="ListParagraph"/>
        <w:numPr>
          <w:ilvl w:val="1"/>
          <w:numId w:val="36"/>
        </w:numPr>
      </w:pPr>
      <w:r>
        <w:t>Check daily what MDS UDA(s) you must complete and lock.</w:t>
      </w:r>
    </w:p>
    <w:p w14:paraId="2DACD1F4" w14:textId="3133D93B" w:rsidR="0013123A" w:rsidRDefault="0013123A" w:rsidP="0013123A">
      <w:pPr>
        <w:pStyle w:val="ListParagraph"/>
        <w:numPr>
          <w:ilvl w:val="1"/>
          <w:numId w:val="36"/>
        </w:numPr>
      </w:pPr>
      <w:r>
        <w:t>If you change the MDS ARD and the IDT assessments that were scheduled when you did the MDS UDA</w:t>
      </w:r>
    </w:p>
    <w:p w14:paraId="09E87496" w14:textId="5EE779D4" w:rsidR="0013123A" w:rsidRDefault="0013123A" w:rsidP="0013123A">
      <w:pPr>
        <w:pStyle w:val="ListParagraph"/>
        <w:numPr>
          <w:ilvl w:val="2"/>
          <w:numId w:val="36"/>
        </w:numPr>
      </w:pPr>
      <w:r>
        <w:t>you will have to update the schedules of the IDT assessments so that they fall within the lookback period</w:t>
      </w:r>
    </w:p>
    <w:p w14:paraId="70627B29" w14:textId="3F05888C" w:rsidR="0013123A" w:rsidRDefault="0013123A" w:rsidP="0013123A">
      <w:pPr>
        <w:pStyle w:val="ListParagraph"/>
        <w:numPr>
          <w:ilvl w:val="3"/>
          <w:numId w:val="36"/>
        </w:numPr>
      </w:pPr>
      <w:r>
        <w:t>Go to resident chart and deactivate current schedules</w:t>
      </w:r>
    </w:p>
    <w:p w14:paraId="52543761" w14:textId="6FAF257A" w:rsidR="0013123A" w:rsidRDefault="0013123A" w:rsidP="0013123A">
      <w:pPr>
        <w:pStyle w:val="ListParagraph"/>
        <w:numPr>
          <w:ilvl w:val="4"/>
          <w:numId w:val="36"/>
        </w:numPr>
      </w:pPr>
      <w:r>
        <w:t>Then you may either complete MDS-UDA if ARD is 3 to 30 days in the future</w:t>
      </w:r>
    </w:p>
    <w:p w14:paraId="2D3DAB96" w14:textId="0B8A25F3" w:rsidR="0013123A" w:rsidRDefault="0013123A" w:rsidP="0013123A">
      <w:pPr>
        <w:pStyle w:val="ListParagraph"/>
        <w:numPr>
          <w:ilvl w:val="4"/>
          <w:numId w:val="36"/>
        </w:numPr>
      </w:pPr>
      <w:r>
        <w:t xml:space="preserve">Or </w:t>
      </w:r>
      <w:r w:rsidR="00606145">
        <w:t>manually</w:t>
      </w:r>
      <w:r>
        <w:t xml:space="preserve"> schedule each assessment from the resident assessment scheduler</w:t>
      </w:r>
    </w:p>
    <w:p w14:paraId="12CDF50B" w14:textId="77777777" w:rsidR="00667DAB" w:rsidRDefault="00667DAB" w:rsidP="00FE6FF2">
      <w:pPr>
        <w:shd w:val="clear" w:color="auto" w:fill="FFFFFF"/>
        <w:spacing w:before="240" w:after="0" w:line="337" w:lineRule="atLeast"/>
        <w:outlineLvl w:val="0"/>
        <w:rPr>
          <w:rFonts w:ascii="Cambria" w:hAnsi="Cambria"/>
          <w:b/>
          <w:color w:val="7030A0"/>
          <w:sz w:val="28"/>
          <w:szCs w:val="28"/>
        </w:rPr>
      </w:pPr>
    </w:p>
    <w:p w14:paraId="312F56F2" w14:textId="77777777" w:rsidR="00667DAB" w:rsidRDefault="00667DAB" w:rsidP="00FE6FF2">
      <w:pPr>
        <w:shd w:val="clear" w:color="auto" w:fill="FFFFFF"/>
        <w:spacing w:before="240" w:after="0" w:line="337" w:lineRule="atLeast"/>
        <w:outlineLvl w:val="0"/>
        <w:rPr>
          <w:rFonts w:ascii="Cambria" w:hAnsi="Cambria"/>
          <w:b/>
          <w:color w:val="7030A0"/>
          <w:sz w:val="28"/>
          <w:szCs w:val="28"/>
        </w:rPr>
      </w:pPr>
    </w:p>
    <w:p w14:paraId="7C6BB829" w14:textId="77777777" w:rsidR="00667DAB" w:rsidRDefault="00667DAB" w:rsidP="00FE6FF2">
      <w:pPr>
        <w:shd w:val="clear" w:color="auto" w:fill="FFFFFF"/>
        <w:spacing w:before="240" w:after="0" w:line="337" w:lineRule="atLeast"/>
        <w:outlineLvl w:val="0"/>
        <w:rPr>
          <w:rFonts w:ascii="Cambria" w:hAnsi="Cambria"/>
          <w:b/>
          <w:color w:val="7030A0"/>
          <w:sz w:val="28"/>
          <w:szCs w:val="28"/>
        </w:rPr>
      </w:pPr>
    </w:p>
    <w:p w14:paraId="4969F725" w14:textId="77777777" w:rsidR="00667DAB" w:rsidRDefault="00667DAB" w:rsidP="00FE6FF2">
      <w:pPr>
        <w:shd w:val="clear" w:color="auto" w:fill="FFFFFF"/>
        <w:spacing w:before="240" w:after="0" w:line="337" w:lineRule="atLeast"/>
        <w:outlineLvl w:val="0"/>
        <w:rPr>
          <w:rFonts w:ascii="Cambria" w:hAnsi="Cambria"/>
          <w:b/>
          <w:color w:val="7030A0"/>
          <w:sz w:val="28"/>
          <w:szCs w:val="28"/>
        </w:rPr>
      </w:pPr>
    </w:p>
    <w:p w14:paraId="538BE4C0" w14:textId="77777777" w:rsidR="00667DAB" w:rsidRDefault="00667DAB" w:rsidP="00FE6FF2">
      <w:pPr>
        <w:shd w:val="clear" w:color="auto" w:fill="FFFFFF"/>
        <w:spacing w:before="240" w:after="0" w:line="337" w:lineRule="atLeast"/>
        <w:outlineLvl w:val="0"/>
        <w:rPr>
          <w:rFonts w:ascii="Cambria" w:hAnsi="Cambria"/>
          <w:b/>
          <w:color w:val="7030A0"/>
          <w:sz w:val="28"/>
          <w:szCs w:val="28"/>
        </w:rPr>
      </w:pPr>
    </w:p>
    <w:p w14:paraId="25538A7B" w14:textId="77777777" w:rsidR="00667DAB" w:rsidRDefault="00667DAB" w:rsidP="00FE6FF2">
      <w:pPr>
        <w:shd w:val="clear" w:color="auto" w:fill="FFFFFF"/>
        <w:spacing w:before="240" w:after="0" w:line="337" w:lineRule="atLeast"/>
        <w:outlineLvl w:val="0"/>
        <w:rPr>
          <w:rFonts w:ascii="Cambria" w:hAnsi="Cambria"/>
          <w:b/>
          <w:color w:val="7030A0"/>
          <w:sz w:val="28"/>
          <w:szCs w:val="28"/>
        </w:rPr>
      </w:pPr>
    </w:p>
    <w:p w14:paraId="1C9A8A5B" w14:textId="77777777" w:rsidR="00F551AA" w:rsidRDefault="00F551AA" w:rsidP="00FE6FF2">
      <w:pPr>
        <w:shd w:val="clear" w:color="auto" w:fill="FFFFFF"/>
        <w:spacing w:before="240" w:after="0" w:line="337" w:lineRule="atLeast"/>
        <w:outlineLvl w:val="0"/>
        <w:rPr>
          <w:rFonts w:ascii="Cambria" w:hAnsi="Cambria"/>
          <w:b/>
          <w:color w:val="7030A0"/>
          <w:sz w:val="28"/>
          <w:szCs w:val="28"/>
        </w:rPr>
      </w:pPr>
    </w:p>
    <w:p w14:paraId="4A4DE8FE" w14:textId="463FD3A4" w:rsidR="00FE6FF2" w:rsidRPr="00FE6FF2" w:rsidRDefault="00FE6FF2" w:rsidP="00FE6FF2">
      <w:pPr>
        <w:shd w:val="clear" w:color="auto" w:fill="FFFFFF"/>
        <w:spacing w:before="240" w:after="0" w:line="337" w:lineRule="atLeast"/>
        <w:outlineLvl w:val="0"/>
        <w:rPr>
          <w:rFonts w:ascii="Calibri Light" w:eastAsia="Times New Roman" w:hAnsi="Calibri Light" w:cs="Calibri Light"/>
          <w:color w:val="000000" w:themeColor="text1"/>
          <w:kern w:val="36"/>
          <w:sz w:val="32"/>
          <w:szCs w:val="32"/>
        </w:rPr>
      </w:pPr>
      <w:r w:rsidRPr="00667DAB">
        <w:rPr>
          <w:rFonts w:ascii="Cambria" w:hAnsi="Cambria"/>
          <w:b/>
          <w:color w:val="000000" w:themeColor="text1"/>
          <w:sz w:val="28"/>
          <w:szCs w:val="28"/>
        </w:rPr>
        <w:lastRenderedPageBreak/>
        <w:t>MDS UDA Triggers</w:t>
      </w:r>
      <w:r w:rsidRPr="00FE6FF2">
        <w:rPr>
          <w:rFonts w:ascii="Calibri Light" w:eastAsia="Times New Roman" w:hAnsi="Calibri Light" w:cs="Calibri Light"/>
          <w:b/>
          <w:bCs/>
          <w:color w:val="000000" w:themeColor="text1"/>
          <w:kern w:val="36"/>
          <w:sz w:val="36"/>
          <w:szCs w:val="36"/>
        </w:rPr>
        <w:t>:</w:t>
      </w:r>
    </w:p>
    <w:p w14:paraId="29F031F7" w14:textId="77777777" w:rsidR="00FE6FF2" w:rsidRPr="00FE6FF2" w:rsidRDefault="00FE6FF2" w:rsidP="00FE6FF2">
      <w:pPr>
        <w:shd w:val="clear" w:color="auto" w:fill="FFFFFF"/>
        <w:spacing w:after="0" w:line="270" w:lineRule="atLeast"/>
        <w:rPr>
          <w:rFonts w:asciiTheme="majorHAnsi" w:eastAsia="Times New Roman" w:hAnsiTheme="majorHAnsi" w:cs="Segoe UI"/>
          <w:color w:val="000000" w:themeColor="text1"/>
        </w:rPr>
      </w:pPr>
      <w:r w:rsidRPr="00FE6FF2">
        <w:rPr>
          <w:rFonts w:asciiTheme="majorHAnsi" w:eastAsia="Times New Roman" w:hAnsiTheme="majorHAnsi" w:cs="Segoe UI"/>
          <w:b/>
          <w:bCs/>
          <w:color w:val="000000" w:themeColor="text1"/>
        </w:rPr>
        <w:t>Comprehensive: </w:t>
      </w:r>
    </w:p>
    <w:p w14:paraId="7EB99476" w14:textId="77777777" w:rsidR="00FE6FF2" w:rsidRPr="00667DAB" w:rsidRDefault="00FE6FF2" w:rsidP="00FE6FF2">
      <w:pPr>
        <w:pStyle w:val="ListParagraph"/>
        <w:numPr>
          <w:ilvl w:val="1"/>
          <w:numId w:val="41"/>
        </w:numPr>
        <w:shd w:val="clear" w:color="auto" w:fill="FFFFFF"/>
        <w:spacing w:after="0" w:line="270" w:lineRule="atLeast"/>
        <w:rPr>
          <w:rFonts w:asciiTheme="majorHAnsi" w:eastAsia="Times New Roman" w:hAnsiTheme="majorHAnsi" w:cs="Segoe UI"/>
          <w:color w:val="000000" w:themeColor="text1"/>
        </w:rPr>
      </w:pPr>
      <w:r w:rsidRPr="00667DAB">
        <w:rPr>
          <w:rFonts w:asciiTheme="majorHAnsi" w:eastAsia="Times New Roman" w:hAnsiTheme="majorHAnsi" w:cs="Segoe UI"/>
          <w:color w:val="000000" w:themeColor="text1"/>
        </w:rPr>
        <w:t>UM: Quarterly Evaluation</w:t>
      </w:r>
    </w:p>
    <w:p w14:paraId="30817ADD" w14:textId="77777777" w:rsidR="00FE6FF2" w:rsidRPr="00667DAB" w:rsidRDefault="00FE6FF2" w:rsidP="00FE6FF2">
      <w:pPr>
        <w:pStyle w:val="ListParagraph"/>
        <w:numPr>
          <w:ilvl w:val="1"/>
          <w:numId w:val="41"/>
        </w:numPr>
        <w:shd w:val="clear" w:color="auto" w:fill="FFFFFF"/>
        <w:spacing w:after="0" w:line="270" w:lineRule="atLeast"/>
        <w:rPr>
          <w:rFonts w:asciiTheme="majorHAnsi" w:eastAsia="Times New Roman" w:hAnsiTheme="majorHAnsi" w:cs="Segoe UI"/>
          <w:color w:val="000000" w:themeColor="text1"/>
        </w:rPr>
      </w:pPr>
      <w:r w:rsidRPr="00667DAB">
        <w:rPr>
          <w:rFonts w:asciiTheme="majorHAnsi" w:eastAsia="Times New Roman" w:hAnsiTheme="majorHAnsi" w:cs="Segoe UI"/>
          <w:color w:val="000000" w:themeColor="text1"/>
        </w:rPr>
        <w:t>Dietary:  Comprehensive Nutrition Assessment</w:t>
      </w:r>
    </w:p>
    <w:p w14:paraId="72533DD5" w14:textId="77777777" w:rsidR="00FE6FF2" w:rsidRPr="00FE6FF2" w:rsidRDefault="00FE6FF2" w:rsidP="00FE6FF2">
      <w:pPr>
        <w:numPr>
          <w:ilvl w:val="1"/>
          <w:numId w:val="41"/>
        </w:numPr>
        <w:shd w:val="clear" w:color="auto" w:fill="FFFFFF"/>
        <w:spacing w:after="0" w:line="270" w:lineRule="atLeast"/>
        <w:rPr>
          <w:rFonts w:asciiTheme="majorHAnsi" w:eastAsia="Times New Roman" w:hAnsiTheme="majorHAnsi" w:cs="Segoe UI"/>
          <w:color w:val="000000" w:themeColor="text1"/>
        </w:rPr>
      </w:pPr>
      <w:r w:rsidRPr="00FE6FF2">
        <w:rPr>
          <w:rFonts w:asciiTheme="majorHAnsi" w:eastAsia="Times New Roman" w:hAnsiTheme="majorHAnsi" w:cs="Segoe UI"/>
          <w:color w:val="000000" w:themeColor="text1"/>
        </w:rPr>
        <w:t>Dietary: Mini Nutritional Assessment (MNA)</w:t>
      </w:r>
    </w:p>
    <w:p w14:paraId="7E781481" w14:textId="77777777" w:rsidR="00FE6FF2" w:rsidRPr="00FE6FF2" w:rsidRDefault="00FE6FF2" w:rsidP="00FE6FF2">
      <w:pPr>
        <w:numPr>
          <w:ilvl w:val="1"/>
          <w:numId w:val="41"/>
        </w:numPr>
        <w:shd w:val="clear" w:color="auto" w:fill="FFFFFF"/>
        <w:spacing w:after="0" w:line="270" w:lineRule="atLeast"/>
        <w:rPr>
          <w:rFonts w:asciiTheme="majorHAnsi" w:eastAsia="Times New Roman" w:hAnsiTheme="majorHAnsi" w:cs="Segoe UI"/>
          <w:color w:val="000000" w:themeColor="text1"/>
        </w:rPr>
      </w:pPr>
      <w:r w:rsidRPr="00FE6FF2">
        <w:rPr>
          <w:rFonts w:asciiTheme="majorHAnsi" w:eastAsia="Times New Roman" w:hAnsiTheme="majorHAnsi" w:cs="Segoe UI"/>
          <w:color w:val="000000" w:themeColor="text1"/>
        </w:rPr>
        <w:t>SS: Social Services Assessment and Documentation</w:t>
      </w:r>
    </w:p>
    <w:p w14:paraId="5FB78A14" w14:textId="77777777" w:rsidR="00FE6FF2" w:rsidRDefault="00FE6FF2" w:rsidP="00FE6FF2">
      <w:pPr>
        <w:numPr>
          <w:ilvl w:val="1"/>
          <w:numId w:val="41"/>
        </w:numPr>
        <w:shd w:val="clear" w:color="auto" w:fill="FFFFFF"/>
        <w:spacing w:after="0" w:line="270" w:lineRule="atLeast"/>
        <w:rPr>
          <w:rFonts w:asciiTheme="majorHAnsi" w:eastAsia="Times New Roman" w:hAnsiTheme="majorHAnsi" w:cs="Segoe UI"/>
          <w:color w:val="000000" w:themeColor="text1"/>
        </w:rPr>
      </w:pPr>
      <w:r w:rsidRPr="00FE6FF2">
        <w:rPr>
          <w:rFonts w:asciiTheme="majorHAnsi" w:eastAsia="Times New Roman" w:hAnsiTheme="majorHAnsi" w:cs="Segoe UI"/>
          <w:color w:val="000000" w:themeColor="text1"/>
        </w:rPr>
        <w:t>REC: Recreation Assessment and Documentation</w:t>
      </w:r>
    </w:p>
    <w:p w14:paraId="1F390CCA" w14:textId="77777777" w:rsidR="00FE6FF2" w:rsidRPr="00FE6FF2" w:rsidRDefault="00FE6FF2" w:rsidP="00FE6FF2">
      <w:pPr>
        <w:numPr>
          <w:ilvl w:val="1"/>
          <w:numId w:val="41"/>
        </w:numPr>
        <w:shd w:val="clear" w:color="auto" w:fill="FFFFFF"/>
        <w:spacing w:after="0" w:line="270" w:lineRule="atLeast"/>
        <w:rPr>
          <w:rFonts w:asciiTheme="majorHAnsi" w:eastAsia="Times New Roman" w:hAnsiTheme="majorHAnsi" w:cs="Segoe UI"/>
          <w:color w:val="000000" w:themeColor="text1"/>
        </w:rPr>
      </w:pPr>
      <w:r w:rsidRPr="00FE6FF2">
        <w:rPr>
          <w:rFonts w:asciiTheme="majorHAnsi" w:eastAsia="Times New Roman" w:hAnsiTheme="majorHAnsi" w:cs="Segoe UI"/>
          <w:color w:val="000000" w:themeColor="text1"/>
        </w:rPr>
        <w:t>Substance Abuse Evaluation (If applicable to your facility)</w:t>
      </w:r>
    </w:p>
    <w:p w14:paraId="0308C977" w14:textId="6D4FB0CA" w:rsidR="00A26FE3" w:rsidRDefault="00A26FE3" w:rsidP="00FE6FF2">
      <w:pPr>
        <w:numPr>
          <w:ilvl w:val="1"/>
          <w:numId w:val="41"/>
        </w:numPr>
        <w:shd w:val="clear" w:color="auto" w:fill="FFFFFF"/>
        <w:spacing w:after="0" w:line="270" w:lineRule="atLeast"/>
        <w:rPr>
          <w:rFonts w:asciiTheme="majorHAnsi" w:eastAsia="Times New Roman" w:hAnsiTheme="majorHAnsi" w:cs="Segoe UI"/>
          <w:color w:val="000000" w:themeColor="text1"/>
        </w:rPr>
      </w:pPr>
      <w:r>
        <w:rPr>
          <w:rFonts w:asciiTheme="majorHAnsi" w:eastAsia="Times New Roman" w:hAnsiTheme="majorHAnsi" w:cs="Segoe UI"/>
          <w:color w:val="000000" w:themeColor="text1"/>
        </w:rPr>
        <w:t xml:space="preserve">7. </w:t>
      </w:r>
      <w:r w:rsidR="00FE6FF2" w:rsidRPr="00FE6FF2">
        <w:rPr>
          <w:rFonts w:asciiTheme="majorHAnsi" w:eastAsia="Times New Roman" w:hAnsiTheme="majorHAnsi" w:cs="Segoe UI"/>
          <w:color w:val="000000" w:themeColor="text1"/>
        </w:rPr>
        <w:t>LN: Comprehensive Care path Daily x 7 days</w:t>
      </w:r>
    </w:p>
    <w:p w14:paraId="798A2058" w14:textId="14A7C3A2" w:rsidR="00A26FE3" w:rsidRPr="00A26FE3" w:rsidRDefault="00A26FE3" w:rsidP="00FE6FF2">
      <w:pPr>
        <w:numPr>
          <w:ilvl w:val="1"/>
          <w:numId w:val="41"/>
        </w:numPr>
        <w:shd w:val="clear" w:color="auto" w:fill="FFFFFF"/>
        <w:spacing w:after="0" w:line="270" w:lineRule="atLeast"/>
        <w:rPr>
          <w:rFonts w:asciiTheme="majorHAnsi" w:eastAsia="Times New Roman" w:hAnsiTheme="majorHAnsi" w:cs="Segoe UI"/>
          <w:color w:val="000000" w:themeColor="text1"/>
        </w:rPr>
      </w:pPr>
      <w:r w:rsidRPr="00A26FE3">
        <w:rPr>
          <w:rFonts w:asciiTheme="majorHAnsi" w:eastAsia="Times New Roman" w:hAnsiTheme="majorHAnsi" w:cs="Segoe UI"/>
          <w:color w:val="000000" w:themeColor="text1"/>
        </w:rPr>
        <w:t>MDS/IDT: GG Summary</w:t>
      </w:r>
    </w:p>
    <w:p w14:paraId="2007B7D3" w14:textId="2DADA470" w:rsidR="00FE6FF2" w:rsidRPr="00FE6FF2" w:rsidRDefault="00FE6FF2" w:rsidP="00FE6FF2">
      <w:pPr>
        <w:shd w:val="clear" w:color="auto" w:fill="FFFFFF"/>
        <w:spacing w:after="0" w:line="270" w:lineRule="atLeast"/>
        <w:rPr>
          <w:rFonts w:asciiTheme="majorHAnsi" w:eastAsia="Times New Roman" w:hAnsiTheme="majorHAnsi" w:cs="Segoe UI"/>
          <w:color w:val="000000" w:themeColor="text1"/>
        </w:rPr>
      </w:pPr>
      <w:r w:rsidRPr="00FE6FF2">
        <w:rPr>
          <w:rFonts w:asciiTheme="majorHAnsi" w:eastAsia="Times New Roman" w:hAnsiTheme="majorHAnsi" w:cs="Segoe UI"/>
          <w:b/>
          <w:bCs/>
          <w:color w:val="000000" w:themeColor="text1"/>
        </w:rPr>
        <w:t>Non-comprehensive (Quarterly)</w:t>
      </w:r>
    </w:p>
    <w:p w14:paraId="6323EEEB" w14:textId="77777777" w:rsidR="00FE6FF2" w:rsidRPr="00667DAB" w:rsidRDefault="00FE6FF2" w:rsidP="00FE6FF2">
      <w:pPr>
        <w:pStyle w:val="ListParagraph"/>
        <w:numPr>
          <w:ilvl w:val="0"/>
          <w:numId w:val="42"/>
        </w:numPr>
        <w:shd w:val="clear" w:color="auto" w:fill="FFFFFF"/>
        <w:spacing w:after="0" w:line="270" w:lineRule="atLeast"/>
        <w:rPr>
          <w:rFonts w:asciiTheme="majorHAnsi" w:eastAsia="Times New Roman" w:hAnsiTheme="majorHAnsi" w:cs="Segoe UI"/>
          <w:color w:val="000000" w:themeColor="text1"/>
        </w:rPr>
      </w:pPr>
      <w:r w:rsidRPr="00667DAB">
        <w:rPr>
          <w:rFonts w:asciiTheme="majorHAnsi" w:eastAsia="Times New Roman" w:hAnsiTheme="majorHAnsi" w:cs="Segoe UI"/>
          <w:color w:val="000000" w:themeColor="text1"/>
        </w:rPr>
        <w:t>UM: Quarterly Evaluation</w:t>
      </w:r>
    </w:p>
    <w:p w14:paraId="7491A255" w14:textId="77777777" w:rsidR="00FE6FF2" w:rsidRPr="00FE6FF2" w:rsidRDefault="00FE6FF2" w:rsidP="00FE6FF2">
      <w:pPr>
        <w:numPr>
          <w:ilvl w:val="0"/>
          <w:numId w:val="42"/>
        </w:numPr>
        <w:shd w:val="clear" w:color="auto" w:fill="FFFFFF"/>
        <w:spacing w:after="0" w:line="270" w:lineRule="atLeast"/>
        <w:rPr>
          <w:rFonts w:asciiTheme="majorHAnsi" w:eastAsia="Times New Roman" w:hAnsiTheme="majorHAnsi" w:cs="Segoe UI"/>
          <w:color w:val="000000" w:themeColor="text1"/>
        </w:rPr>
      </w:pPr>
      <w:r w:rsidRPr="00FE6FF2">
        <w:rPr>
          <w:rFonts w:asciiTheme="majorHAnsi" w:eastAsia="Times New Roman" w:hAnsiTheme="majorHAnsi" w:cs="Segoe UI"/>
          <w:color w:val="000000" w:themeColor="text1"/>
        </w:rPr>
        <w:t>Dietary: Nutritional Quarterly/IPA Assessment</w:t>
      </w:r>
    </w:p>
    <w:p w14:paraId="120D857A" w14:textId="77777777" w:rsidR="00FE6FF2" w:rsidRPr="00FE6FF2" w:rsidRDefault="00FE6FF2" w:rsidP="00FE6FF2">
      <w:pPr>
        <w:numPr>
          <w:ilvl w:val="0"/>
          <w:numId w:val="42"/>
        </w:numPr>
        <w:shd w:val="clear" w:color="auto" w:fill="FFFFFF"/>
        <w:spacing w:after="0" w:line="270" w:lineRule="atLeast"/>
        <w:rPr>
          <w:rFonts w:asciiTheme="majorHAnsi" w:eastAsia="Times New Roman" w:hAnsiTheme="majorHAnsi" w:cs="Segoe UI"/>
          <w:color w:val="000000" w:themeColor="text1"/>
        </w:rPr>
      </w:pPr>
      <w:r w:rsidRPr="00FE6FF2">
        <w:rPr>
          <w:rFonts w:asciiTheme="majorHAnsi" w:eastAsia="Times New Roman" w:hAnsiTheme="majorHAnsi" w:cs="Segoe UI"/>
          <w:color w:val="000000" w:themeColor="text1"/>
        </w:rPr>
        <w:t>SS: Social Services Assessment and Documentation</w:t>
      </w:r>
    </w:p>
    <w:p w14:paraId="2BC650B2" w14:textId="77777777" w:rsidR="00FE6FF2" w:rsidRPr="00FE6FF2" w:rsidRDefault="00FE6FF2" w:rsidP="00FE6FF2">
      <w:pPr>
        <w:numPr>
          <w:ilvl w:val="0"/>
          <w:numId w:val="42"/>
        </w:numPr>
        <w:shd w:val="clear" w:color="auto" w:fill="FFFFFF"/>
        <w:spacing w:after="0" w:line="270" w:lineRule="atLeast"/>
        <w:rPr>
          <w:rFonts w:asciiTheme="majorHAnsi" w:eastAsia="Times New Roman" w:hAnsiTheme="majorHAnsi" w:cs="Segoe UI"/>
          <w:color w:val="000000" w:themeColor="text1"/>
        </w:rPr>
      </w:pPr>
      <w:r w:rsidRPr="00FE6FF2">
        <w:rPr>
          <w:rFonts w:asciiTheme="majorHAnsi" w:eastAsia="Times New Roman" w:hAnsiTheme="majorHAnsi" w:cs="Segoe UI"/>
          <w:color w:val="000000" w:themeColor="text1"/>
        </w:rPr>
        <w:t>REC: Recreation Assessment and Documentation</w:t>
      </w:r>
    </w:p>
    <w:p w14:paraId="5C24C1E3" w14:textId="77777777" w:rsidR="00A26FE3" w:rsidRDefault="00FE6FF2" w:rsidP="00A26FE3">
      <w:pPr>
        <w:numPr>
          <w:ilvl w:val="0"/>
          <w:numId w:val="42"/>
        </w:numPr>
        <w:shd w:val="clear" w:color="auto" w:fill="FFFFFF"/>
        <w:spacing w:after="0" w:line="270" w:lineRule="atLeast"/>
        <w:rPr>
          <w:rFonts w:asciiTheme="majorHAnsi" w:eastAsia="Times New Roman" w:hAnsiTheme="majorHAnsi" w:cs="Segoe UI"/>
          <w:color w:val="000000" w:themeColor="text1"/>
        </w:rPr>
      </w:pPr>
      <w:r w:rsidRPr="00FE6FF2">
        <w:rPr>
          <w:rFonts w:asciiTheme="majorHAnsi" w:eastAsia="Times New Roman" w:hAnsiTheme="majorHAnsi" w:cs="Segoe UI"/>
          <w:color w:val="000000" w:themeColor="text1"/>
        </w:rPr>
        <w:t>Substance Abuse Evaluation (If applicable to your facility)</w:t>
      </w:r>
    </w:p>
    <w:p w14:paraId="30AE4228" w14:textId="77777777" w:rsidR="00A26FE3" w:rsidRPr="00A26FE3" w:rsidRDefault="00A26FE3" w:rsidP="00A26FE3">
      <w:pPr>
        <w:numPr>
          <w:ilvl w:val="0"/>
          <w:numId w:val="42"/>
        </w:numPr>
        <w:shd w:val="clear" w:color="auto" w:fill="FFFFFF"/>
        <w:spacing w:after="0" w:line="270" w:lineRule="atLeast"/>
        <w:rPr>
          <w:rFonts w:asciiTheme="majorHAnsi" w:eastAsia="Times New Roman" w:hAnsiTheme="majorHAnsi" w:cs="Segoe UI"/>
          <w:color w:val="000000" w:themeColor="text1"/>
        </w:rPr>
      </w:pPr>
      <w:r w:rsidRPr="00A26FE3">
        <w:rPr>
          <w:rFonts w:asciiTheme="majorHAnsi" w:eastAsia="Times New Roman" w:hAnsiTheme="majorHAnsi" w:cs="Segoe UI"/>
          <w:color w:val="000000" w:themeColor="text1"/>
        </w:rPr>
        <w:t>MDS/IDT: GG Summary</w:t>
      </w:r>
    </w:p>
    <w:p w14:paraId="46F20A6F" w14:textId="77777777" w:rsidR="00A26FE3" w:rsidRPr="00FE6FF2" w:rsidRDefault="00A26FE3" w:rsidP="00A26FE3">
      <w:pPr>
        <w:shd w:val="clear" w:color="auto" w:fill="FFFFFF"/>
        <w:spacing w:after="0" w:line="270" w:lineRule="atLeast"/>
        <w:rPr>
          <w:rFonts w:asciiTheme="majorHAnsi" w:eastAsia="Times New Roman" w:hAnsiTheme="majorHAnsi" w:cs="Segoe UI"/>
          <w:color w:val="000000" w:themeColor="text1"/>
        </w:rPr>
      </w:pPr>
    </w:p>
    <w:p w14:paraId="1E4DB44E" w14:textId="2D3A97E1" w:rsidR="00FE6FF2" w:rsidRPr="00FE6FF2" w:rsidRDefault="00FE6FF2" w:rsidP="00FE6FF2">
      <w:pPr>
        <w:shd w:val="clear" w:color="auto" w:fill="FFFFFF"/>
        <w:spacing w:after="0" w:line="270" w:lineRule="atLeast"/>
        <w:ind w:firstLine="60"/>
        <w:rPr>
          <w:rFonts w:asciiTheme="majorHAnsi" w:eastAsia="Times New Roman" w:hAnsiTheme="majorHAnsi" w:cs="Calibri"/>
          <w:color w:val="000000" w:themeColor="text1"/>
        </w:rPr>
      </w:pPr>
    </w:p>
    <w:p w14:paraId="260ADEE4" w14:textId="77777777" w:rsidR="00FE6FF2" w:rsidRPr="00FE6FF2" w:rsidRDefault="00FE6FF2" w:rsidP="00FE6FF2">
      <w:pPr>
        <w:shd w:val="clear" w:color="auto" w:fill="FFFFFF"/>
        <w:spacing w:after="0" w:line="270" w:lineRule="atLeast"/>
        <w:rPr>
          <w:rFonts w:asciiTheme="majorHAnsi" w:eastAsia="Times New Roman" w:hAnsiTheme="majorHAnsi" w:cs="Segoe UI"/>
          <w:color w:val="000000" w:themeColor="text1"/>
        </w:rPr>
      </w:pPr>
      <w:r w:rsidRPr="00FE6FF2">
        <w:rPr>
          <w:rFonts w:asciiTheme="majorHAnsi" w:eastAsia="Times New Roman" w:hAnsiTheme="majorHAnsi" w:cs="Segoe UI"/>
          <w:b/>
          <w:bCs/>
          <w:color w:val="000000" w:themeColor="text1"/>
        </w:rPr>
        <w:t>IPA</w:t>
      </w:r>
    </w:p>
    <w:p w14:paraId="0A15A068" w14:textId="77777777" w:rsidR="00FE6FF2" w:rsidRDefault="00FE6FF2" w:rsidP="00FE6FF2">
      <w:pPr>
        <w:numPr>
          <w:ilvl w:val="0"/>
          <w:numId w:val="42"/>
        </w:numPr>
        <w:shd w:val="clear" w:color="auto" w:fill="FFFFFF"/>
        <w:spacing w:after="0" w:line="270" w:lineRule="atLeast"/>
        <w:rPr>
          <w:rFonts w:asciiTheme="majorHAnsi" w:eastAsia="Times New Roman" w:hAnsiTheme="majorHAnsi" w:cs="Segoe UI"/>
          <w:color w:val="000000" w:themeColor="text1"/>
        </w:rPr>
      </w:pPr>
      <w:r w:rsidRPr="00FE6FF2">
        <w:rPr>
          <w:rFonts w:asciiTheme="majorHAnsi" w:eastAsia="Times New Roman" w:hAnsiTheme="majorHAnsi" w:cs="Segoe UI"/>
          <w:color w:val="000000" w:themeColor="text1"/>
        </w:rPr>
        <w:t>Dietary: Nutritional Quarterly/IPA Assessment</w:t>
      </w:r>
    </w:p>
    <w:p w14:paraId="533F91FF" w14:textId="77777777" w:rsidR="00A26FE3" w:rsidRDefault="00A26FE3" w:rsidP="00A26FE3">
      <w:pPr>
        <w:numPr>
          <w:ilvl w:val="0"/>
          <w:numId w:val="42"/>
        </w:numPr>
        <w:shd w:val="clear" w:color="auto" w:fill="FFFFFF"/>
        <w:spacing w:after="0" w:line="270" w:lineRule="atLeast"/>
        <w:rPr>
          <w:rFonts w:asciiTheme="majorHAnsi" w:eastAsia="Times New Roman" w:hAnsiTheme="majorHAnsi" w:cs="Segoe UI"/>
          <w:color w:val="000000" w:themeColor="text1"/>
        </w:rPr>
      </w:pPr>
      <w:r w:rsidRPr="00A26FE3">
        <w:rPr>
          <w:rFonts w:asciiTheme="majorHAnsi" w:eastAsia="Times New Roman" w:hAnsiTheme="majorHAnsi" w:cs="Segoe UI"/>
          <w:color w:val="000000" w:themeColor="text1"/>
        </w:rPr>
        <w:t>REC: MDS - Ethnicity/Race Interview</w:t>
      </w:r>
    </w:p>
    <w:p w14:paraId="68BE211D" w14:textId="5AE23903" w:rsidR="00FE6FF2" w:rsidRDefault="00A26FE3" w:rsidP="00A26FE3">
      <w:pPr>
        <w:numPr>
          <w:ilvl w:val="0"/>
          <w:numId w:val="42"/>
        </w:numPr>
        <w:shd w:val="clear" w:color="auto" w:fill="FFFFFF"/>
        <w:spacing w:after="0" w:line="270" w:lineRule="atLeast"/>
        <w:rPr>
          <w:rFonts w:asciiTheme="majorHAnsi" w:eastAsia="Times New Roman" w:hAnsiTheme="majorHAnsi" w:cs="Segoe UI"/>
          <w:color w:val="000000" w:themeColor="text1"/>
        </w:rPr>
      </w:pPr>
      <w:r w:rsidRPr="00A26FE3">
        <w:rPr>
          <w:rFonts w:asciiTheme="majorHAnsi" w:eastAsia="Times New Roman" w:hAnsiTheme="majorHAnsi" w:cs="Segoe UI"/>
          <w:color w:val="000000" w:themeColor="text1"/>
        </w:rPr>
        <w:t>MDS/IDT: GG Summary</w:t>
      </w:r>
    </w:p>
    <w:p w14:paraId="21546516" w14:textId="77777777" w:rsidR="00A26FE3" w:rsidRDefault="00A26FE3" w:rsidP="00FE6FF2">
      <w:pPr>
        <w:shd w:val="clear" w:color="auto" w:fill="FFFFFF"/>
        <w:spacing w:after="0" w:line="270" w:lineRule="atLeast"/>
        <w:rPr>
          <w:rFonts w:asciiTheme="majorHAnsi" w:eastAsia="Times New Roman" w:hAnsiTheme="majorHAnsi" w:cs="Segoe UI"/>
          <w:b/>
          <w:bCs/>
          <w:color w:val="000000" w:themeColor="text1"/>
        </w:rPr>
      </w:pPr>
    </w:p>
    <w:p w14:paraId="61093D29" w14:textId="519D79BF" w:rsidR="00FE6FF2" w:rsidRPr="00FE6FF2" w:rsidRDefault="00FE6FF2" w:rsidP="00FE6FF2">
      <w:pPr>
        <w:shd w:val="clear" w:color="auto" w:fill="FFFFFF"/>
        <w:spacing w:after="0" w:line="270" w:lineRule="atLeast"/>
        <w:rPr>
          <w:rFonts w:asciiTheme="majorHAnsi" w:eastAsia="Times New Roman" w:hAnsiTheme="majorHAnsi" w:cs="Segoe UI"/>
          <w:color w:val="000000" w:themeColor="text1"/>
        </w:rPr>
      </w:pPr>
      <w:r w:rsidRPr="00FE6FF2">
        <w:rPr>
          <w:rFonts w:asciiTheme="majorHAnsi" w:eastAsia="Times New Roman" w:hAnsiTheme="majorHAnsi" w:cs="Segoe UI"/>
          <w:b/>
          <w:bCs/>
          <w:color w:val="000000" w:themeColor="text1"/>
        </w:rPr>
        <w:t>5day </w:t>
      </w:r>
    </w:p>
    <w:p w14:paraId="3A7C2FC0" w14:textId="77777777" w:rsidR="00FE6FF2" w:rsidRPr="00FE6FF2" w:rsidRDefault="00FE6FF2" w:rsidP="00FE6FF2">
      <w:pPr>
        <w:numPr>
          <w:ilvl w:val="0"/>
          <w:numId w:val="42"/>
        </w:numPr>
        <w:shd w:val="clear" w:color="auto" w:fill="FFFFFF"/>
        <w:spacing w:after="0" w:line="270" w:lineRule="atLeast"/>
        <w:rPr>
          <w:rFonts w:asciiTheme="majorHAnsi" w:eastAsia="Times New Roman" w:hAnsiTheme="majorHAnsi" w:cs="Segoe UI"/>
          <w:color w:val="000000" w:themeColor="text1"/>
        </w:rPr>
      </w:pPr>
      <w:r w:rsidRPr="00FE6FF2">
        <w:rPr>
          <w:rFonts w:asciiTheme="majorHAnsi" w:eastAsia="Times New Roman" w:hAnsiTheme="majorHAnsi" w:cs="Segoe UI"/>
          <w:color w:val="000000" w:themeColor="text1"/>
        </w:rPr>
        <w:t>UM: Pain Interview</w:t>
      </w:r>
    </w:p>
    <w:p w14:paraId="4940BB21" w14:textId="77777777" w:rsidR="00FE6FF2" w:rsidRPr="00FE6FF2" w:rsidRDefault="00FE6FF2" w:rsidP="00FE6FF2">
      <w:pPr>
        <w:numPr>
          <w:ilvl w:val="0"/>
          <w:numId w:val="42"/>
        </w:numPr>
        <w:shd w:val="clear" w:color="auto" w:fill="FFFFFF"/>
        <w:spacing w:after="0" w:line="270" w:lineRule="atLeast"/>
        <w:rPr>
          <w:rFonts w:asciiTheme="majorHAnsi" w:eastAsia="Times New Roman" w:hAnsiTheme="majorHAnsi" w:cs="Segoe UI"/>
          <w:color w:val="000000" w:themeColor="text1"/>
        </w:rPr>
      </w:pPr>
      <w:r w:rsidRPr="00FE6FF2">
        <w:rPr>
          <w:rFonts w:asciiTheme="majorHAnsi" w:eastAsia="Times New Roman" w:hAnsiTheme="majorHAnsi" w:cs="Segoe UI"/>
          <w:color w:val="000000" w:themeColor="text1"/>
        </w:rPr>
        <w:t>SS: Social Service Assessment and Documentation (Reminder – SS does an assessment that includes the BIMs/PHQ9 that automatically triggers to be due 3 days after admission)</w:t>
      </w:r>
    </w:p>
    <w:p w14:paraId="5357CDC9" w14:textId="77777777" w:rsidR="00FE6FF2" w:rsidRPr="00FE6FF2" w:rsidRDefault="00FE6FF2" w:rsidP="00FE6FF2">
      <w:pPr>
        <w:numPr>
          <w:ilvl w:val="0"/>
          <w:numId w:val="42"/>
        </w:numPr>
        <w:shd w:val="clear" w:color="auto" w:fill="FFFFFF"/>
        <w:spacing w:after="0" w:line="270" w:lineRule="atLeast"/>
        <w:rPr>
          <w:rFonts w:asciiTheme="majorHAnsi" w:eastAsia="Times New Roman" w:hAnsiTheme="majorHAnsi" w:cs="Segoe UI"/>
          <w:color w:val="000000" w:themeColor="text1"/>
        </w:rPr>
      </w:pPr>
      <w:r w:rsidRPr="00FE6FF2">
        <w:rPr>
          <w:rFonts w:asciiTheme="majorHAnsi" w:eastAsia="Times New Roman" w:hAnsiTheme="majorHAnsi" w:cs="Segoe UI"/>
          <w:color w:val="000000" w:themeColor="text1"/>
        </w:rPr>
        <w:t>Dietary: Nutritional Quarterly/IPA Assessment</w:t>
      </w:r>
    </w:p>
    <w:p w14:paraId="5AF64C91" w14:textId="77777777" w:rsidR="00A26FE3" w:rsidRDefault="00A26FE3" w:rsidP="00A26FE3">
      <w:pPr>
        <w:numPr>
          <w:ilvl w:val="0"/>
          <w:numId w:val="42"/>
        </w:numPr>
        <w:shd w:val="clear" w:color="auto" w:fill="FFFFFF"/>
        <w:spacing w:after="0" w:line="270" w:lineRule="atLeast"/>
        <w:rPr>
          <w:rFonts w:asciiTheme="majorHAnsi" w:eastAsia="Times New Roman" w:hAnsiTheme="majorHAnsi" w:cs="Segoe UI"/>
          <w:color w:val="000000" w:themeColor="text1"/>
        </w:rPr>
      </w:pPr>
      <w:r w:rsidRPr="00A26FE3">
        <w:rPr>
          <w:rFonts w:asciiTheme="majorHAnsi" w:eastAsia="Times New Roman" w:hAnsiTheme="majorHAnsi" w:cs="Segoe UI"/>
          <w:color w:val="000000" w:themeColor="text1"/>
        </w:rPr>
        <w:t>MDS/IDT: GG Summary</w:t>
      </w:r>
    </w:p>
    <w:p w14:paraId="2E965315" w14:textId="77777777" w:rsidR="00A26FE3" w:rsidRDefault="00A26FE3" w:rsidP="00A26FE3">
      <w:pPr>
        <w:numPr>
          <w:ilvl w:val="0"/>
          <w:numId w:val="42"/>
        </w:numPr>
        <w:shd w:val="clear" w:color="auto" w:fill="FFFFFF"/>
        <w:spacing w:after="0" w:line="270" w:lineRule="atLeast"/>
        <w:rPr>
          <w:rFonts w:asciiTheme="majorHAnsi" w:eastAsia="Times New Roman" w:hAnsiTheme="majorHAnsi" w:cs="Segoe UI"/>
          <w:color w:val="000000" w:themeColor="text1"/>
        </w:rPr>
      </w:pPr>
      <w:r w:rsidRPr="00A26FE3">
        <w:rPr>
          <w:rFonts w:asciiTheme="majorHAnsi" w:eastAsia="Times New Roman" w:hAnsiTheme="majorHAnsi" w:cs="Segoe UI"/>
          <w:color w:val="000000" w:themeColor="text1"/>
        </w:rPr>
        <w:t>REC: MDS - Ethnicity/Race Interview</w:t>
      </w:r>
    </w:p>
    <w:p w14:paraId="10313217" w14:textId="77777777" w:rsidR="00A26FE3" w:rsidRDefault="00A26FE3" w:rsidP="00A26FE3">
      <w:pPr>
        <w:shd w:val="clear" w:color="auto" w:fill="FFFFFF"/>
        <w:spacing w:after="0" w:line="270" w:lineRule="atLeast"/>
        <w:ind w:left="720"/>
        <w:rPr>
          <w:rFonts w:asciiTheme="majorHAnsi" w:eastAsia="Times New Roman" w:hAnsiTheme="majorHAnsi" w:cs="Segoe UI"/>
          <w:color w:val="000000" w:themeColor="text1"/>
        </w:rPr>
      </w:pPr>
    </w:p>
    <w:p w14:paraId="57256C17" w14:textId="77777777" w:rsidR="00FE6FF2" w:rsidRPr="00667DAB" w:rsidRDefault="00FE6FF2" w:rsidP="00FE6FF2">
      <w:pPr>
        <w:shd w:val="clear" w:color="auto" w:fill="FFFFFF"/>
        <w:spacing w:after="0" w:line="270" w:lineRule="atLeast"/>
        <w:rPr>
          <w:rFonts w:asciiTheme="majorHAnsi" w:eastAsia="Times New Roman" w:hAnsiTheme="majorHAnsi" w:cs="Calibri"/>
          <w:color w:val="000000" w:themeColor="text1"/>
        </w:rPr>
      </w:pPr>
    </w:p>
    <w:p w14:paraId="3000C50B" w14:textId="58448169" w:rsidR="00FE6FF2" w:rsidRPr="00667DAB" w:rsidRDefault="00FE6FF2" w:rsidP="00FE6FF2">
      <w:pPr>
        <w:shd w:val="clear" w:color="auto" w:fill="FFFFFF"/>
        <w:spacing w:after="0" w:line="270" w:lineRule="atLeast"/>
        <w:rPr>
          <w:rFonts w:asciiTheme="majorHAnsi" w:eastAsia="Times New Roman" w:hAnsiTheme="majorHAnsi" w:cs="Calibri"/>
          <w:color w:val="000000" w:themeColor="text1"/>
        </w:rPr>
      </w:pPr>
      <w:r w:rsidRPr="00667DAB">
        <w:rPr>
          <w:rFonts w:asciiTheme="majorHAnsi" w:eastAsia="Times New Roman" w:hAnsiTheme="majorHAnsi" w:cs="Calibri"/>
          <w:color w:val="000000" w:themeColor="text1"/>
        </w:rPr>
        <w:t>Please Note that:  </w:t>
      </w:r>
    </w:p>
    <w:p w14:paraId="2893FA22" w14:textId="77777777" w:rsidR="00FE6FF2" w:rsidRPr="00FE6FF2" w:rsidRDefault="00FE6FF2" w:rsidP="00FE6FF2">
      <w:pPr>
        <w:shd w:val="clear" w:color="auto" w:fill="FFFFFF"/>
        <w:spacing w:after="0" w:line="270" w:lineRule="atLeast"/>
        <w:rPr>
          <w:rFonts w:asciiTheme="majorHAnsi" w:eastAsia="Times New Roman" w:hAnsiTheme="majorHAnsi" w:cs="Segoe UI"/>
          <w:color w:val="000000" w:themeColor="text1"/>
        </w:rPr>
      </w:pPr>
      <w:r w:rsidRPr="00FE6FF2">
        <w:rPr>
          <w:rFonts w:asciiTheme="majorHAnsi" w:eastAsia="Times New Roman" w:hAnsiTheme="majorHAnsi" w:cs="Segoe UI"/>
          <w:b/>
          <w:bCs/>
          <w:color w:val="000000" w:themeColor="text1"/>
        </w:rPr>
        <w:t>PPS/Planned Discharge (MDS UDA does not trigger anything, the following are processes related to PPS/ Planned Discharge)</w:t>
      </w:r>
    </w:p>
    <w:p w14:paraId="4FEFBA99" w14:textId="77777777" w:rsidR="00FE6FF2" w:rsidRPr="00FE6FF2" w:rsidRDefault="00FE6FF2" w:rsidP="00FE6FF2">
      <w:pPr>
        <w:numPr>
          <w:ilvl w:val="0"/>
          <w:numId w:val="42"/>
        </w:numPr>
        <w:shd w:val="clear" w:color="auto" w:fill="FFFFFF"/>
        <w:spacing w:after="0" w:line="270" w:lineRule="atLeast"/>
        <w:rPr>
          <w:rFonts w:asciiTheme="majorHAnsi" w:eastAsia="Times New Roman" w:hAnsiTheme="majorHAnsi" w:cs="Segoe UI"/>
          <w:color w:val="000000" w:themeColor="text1"/>
        </w:rPr>
      </w:pPr>
      <w:r w:rsidRPr="00FE6FF2">
        <w:rPr>
          <w:rFonts w:asciiTheme="majorHAnsi" w:eastAsia="Times New Roman" w:hAnsiTheme="majorHAnsi" w:cs="Segoe UI"/>
          <w:color w:val="000000" w:themeColor="text1"/>
        </w:rPr>
        <w:t>UM Pain Interview (Built into Discharge Summary therefore does not trigger)</w:t>
      </w:r>
    </w:p>
    <w:p w14:paraId="3AD66E07" w14:textId="3509999C" w:rsidR="00FE6FF2" w:rsidRPr="00FE6FF2" w:rsidRDefault="00FE6FF2" w:rsidP="00FE6FF2">
      <w:pPr>
        <w:numPr>
          <w:ilvl w:val="0"/>
          <w:numId w:val="42"/>
        </w:numPr>
        <w:shd w:val="clear" w:color="auto" w:fill="FFFFFF"/>
        <w:spacing w:after="0" w:line="270" w:lineRule="atLeast"/>
        <w:rPr>
          <w:rFonts w:asciiTheme="majorHAnsi" w:eastAsia="Times New Roman" w:hAnsiTheme="majorHAnsi" w:cs="Segoe UI"/>
          <w:color w:val="000000" w:themeColor="text1"/>
        </w:rPr>
      </w:pPr>
      <w:r w:rsidRPr="00FE6FF2">
        <w:rPr>
          <w:rFonts w:asciiTheme="majorHAnsi" w:eastAsia="Times New Roman" w:hAnsiTheme="majorHAnsi" w:cs="Segoe UI"/>
          <w:color w:val="000000" w:themeColor="text1"/>
        </w:rPr>
        <w:t>RD: (</w:t>
      </w:r>
      <w:r w:rsidR="00A26FE3">
        <w:rPr>
          <w:rFonts w:asciiTheme="majorHAnsi" w:eastAsia="Times New Roman" w:hAnsiTheme="majorHAnsi" w:cs="Segoe UI"/>
          <w:color w:val="000000" w:themeColor="text1"/>
        </w:rPr>
        <w:t>completed in</w:t>
      </w:r>
      <w:r w:rsidRPr="00FE6FF2">
        <w:rPr>
          <w:rFonts w:asciiTheme="majorHAnsi" w:eastAsia="Times New Roman" w:hAnsiTheme="majorHAnsi" w:cs="Segoe UI"/>
          <w:color w:val="000000" w:themeColor="text1"/>
        </w:rPr>
        <w:t xml:space="preserve"> Discharge Summary)</w:t>
      </w:r>
    </w:p>
    <w:p w14:paraId="4F47D257" w14:textId="0D31AD27" w:rsidR="00FE6FF2" w:rsidRPr="00A26FE3" w:rsidRDefault="00A26FE3" w:rsidP="00A26FE3">
      <w:pPr>
        <w:numPr>
          <w:ilvl w:val="0"/>
          <w:numId w:val="42"/>
        </w:numPr>
        <w:shd w:val="clear" w:color="auto" w:fill="FFFFFF"/>
        <w:spacing w:after="0" w:line="270" w:lineRule="atLeast"/>
        <w:rPr>
          <w:rFonts w:asciiTheme="majorHAnsi" w:eastAsia="Times New Roman" w:hAnsiTheme="majorHAnsi" w:cs="Segoe UI"/>
          <w:color w:val="000000" w:themeColor="text1"/>
        </w:rPr>
      </w:pPr>
      <w:r w:rsidRPr="00A26FE3">
        <w:rPr>
          <w:rFonts w:asciiTheme="majorHAnsi" w:eastAsia="Times New Roman" w:hAnsiTheme="majorHAnsi" w:cs="Segoe UI"/>
          <w:color w:val="000000" w:themeColor="text1"/>
        </w:rPr>
        <w:t>MDS/IDT: GG Summary</w:t>
      </w:r>
      <w:r>
        <w:rPr>
          <w:rFonts w:asciiTheme="majorHAnsi" w:eastAsia="Times New Roman" w:hAnsiTheme="majorHAnsi" w:cs="Segoe UI"/>
          <w:color w:val="000000" w:themeColor="text1"/>
        </w:rPr>
        <w:t xml:space="preserve"> </w:t>
      </w:r>
      <w:r w:rsidR="00FE6FF2" w:rsidRPr="00A26FE3">
        <w:rPr>
          <w:rFonts w:asciiTheme="majorHAnsi" w:eastAsia="Times New Roman" w:hAnsiTheme="majorHAnsi" w:cs="Segoe UI"/>
          <w:color w:val="000000" w:themeColor="text1"/>
        </w:rPr>
        <w:t>(Manually Triggered by MDS)</w:t>
      </w:r>
    </w:p>
    <w:p w14:paraId="450A3FC3" w14:textId="77777777" w:rsidR="00FE6FF2" w:rsidRPr="00FE6FF2" w:rsidRDefault="00FE6FF2" w:rsidP="00FE6FF2"/>
    <w:sectPr w:rsidR="00FE6FF2" w:rsidRPr="00FE6FF2" w:rsidSect="006E089D">
      <w:headerReference w:type="default" r:id="rId11"/>
      <w:footerReference w:type="default" r:id="rId12"/>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42675" w14:textId="77777777" w:rsidR="006E089D" w:rsidRDefault="006E089D" w:rsidP="00B56510">
      <w:pPr>
        <w:spacing w:after="0" w:line="240" w:lineRule="auto"/>
      </w:pPr>
      <w:r>
        <w:separator/>
      </w:r>
    </w:p>
  </w:endnote>
  <w:endnote w:type="continuationSeparator" w:id="0">
    <w:p w14:paraId="5FB54C56" w14:textId="77777777" w:rsidR="006E089D" w:rsidRDefault="006E089D" w:rsidP="00B56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180298"/>
      <w:docPartObj>
        <w:docPartGallery w:val="Page Numbers (Bottom of Page)"/>
        <w:docPartUnique/>
      </w:docPartObj>
    </w:sdtPr>
    <w:sdtEndPr>
      <w:rPr>
        <w:noProof/>
      </w:rPr>
    </w:sdtEndPr>
    <w:sdtContent>
      <w:p w14:paraId="432EFD1E" w14:textId="39BA843C" w:rsidR="00817D6F" w:rsidRDefault="00817D6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9A6FA2" w14:textId="3F767259" w:rsidR="00704F01" w:rsidRDefault="00704F01" w:rsidP="00704F01">
    <w:pPr>
      <w:pStyle w:val="Footer"/>
    </w:pPr>
    <w:r>
      <w:t xml:space="preserve">Version </w:t>
    </w:r>
    <w:r w:rsidR="00A26FE3">
      <w:t>2.1</w:t>
    </w:r>
    <w:r>
      <w:t xml:space="preserve"> Revised </w:t>
    </w:r>
    <w:r w:rsidR="00A26FE3">
      <w:t>January</w:t>
    </w:r>
    <w:r>
      <w:t xml:space="preserve"> 202</w:t>
    </w:r>
    <w:r w:rsidR="00A26FE3">
      <w:t>4</w:t>
    </w:r>
  </w:p>
  <w:p w14:paraId="5387F233" w14:textId="77777777" w:rsidR="00817D6F" w:rsidRDefault="00817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524F9" w14:textId="77777777" w:rsidR="006E089D" w:rsidRDefault="006E089D" w:rsidP="00B56510">
      <w:pPr>
        <w:spacing w:after="0" w:line="240" w:lineRule="auto"/>
      </w:pPr>
      <w:r>
        <w:separator/>
      </w:r>
    </w:p>
  </w:footnote>
  <w:footnote w:type="continuationSeparator" w:id="0">
    <w:p w14:paraId="10AF41F4" w14:textId="77777777" w:rsidR="006E089D" w:rsidRDefault="006E089D" w:rsidP="00B56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943F8" w14:textId="5B583267" w:rsidR="007E1F45" w:rsidRDefault="00E96A27" w:rsidP="007E1F45">
    <w:pPr>
      <w:contextualSpacing/>
      <w:jc w:val="center"/>
      <w:rPr>
        <w:rFonts w:ascii="Cambria" w:hAnsi="Cambria"/>
        <w:b/>
        <w:color w:val="0070C0"/>
        <w:sz w:val="28"/>
        <w:szCs w:val="28"/>
      </w:rPr>
    </w:pPr>
    <w:r>
      <w:rPr>
        <w:rFonts w:ascii="Cambria" w:hAnsi="Cambria"/>
        <w:b/>
        <w:noProof/>
        <w:color w:val="7030A0"/>
        <w:sz w:val="28"/>
        <w:szCs w:val="28"/>
      </w:rPr>
      <w:drawing>
        <wp:anchor distT="0" distB="0" distL="114300" distR="114300" simplePos="0" relativeHeight="251658240" behindDoc="1" locked="0" layoutInCell="1" allowOverlap="1" wp14:anchorId="3F9B3803" wp14:editId="6491F6D2">
          <wp:simplePos x="0" y="0"/>
          <wp:positionH relativeFrom="column">
            <wp:posOffset>4752975</wp:posOffset>
          </wp:positionH>
          <wp:positionV relativeFrom="paragraph">
            <wp:posOffset>83820</wp:posOffset>
          </wp:positionV>
          <wp:extent cx="1663065" cy="714375"/>
          <wp:effectExtent l="0" t="0" r="0" b="9525"/>
          <wp:wrapTight wrapText="bothSides">
            <wp:wrapPolygon edited="0">
              <wp:start x="1485" y="0"/>
              <wp:lineTo x="0" y="2304"/>
              <wp:lineTo x="0" y="11520"/>
              <wp:lineTo x="2227" y="18432"/>
              <wp:lineTo x="3711" y="21312"/>
              <wp:lineTo x="3959" y="21312"/>
              <wp:lineTo x="7175" y="21312"/>
              <wp:lineTo x="21278" y="21312"/>
              <wp:lineTo x="21278" y="0"/>
              <wp:lineTo x="1485" y="0"/>
            </wp:wrapPolygon>
          </wp:wrapTight>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63065" cy="714375"/>
                  </a:xfrm>
                  <a:prstGeom prst="rect">
                    <a:avLst/>
                  </a:prstGeom>
                </pic:spPr>
              </pic:pic>
            </a:graphicData>
          </a:graphic>
          <wp14:sizeRelH relativeFrom="margin">
            <wp14:pctWidth>0</wp14:pctWidth>
          </wp14:sizeRelH>
          <wp14:sizeRelV relativeFrom="margin">
            <wp14:pctHeight>0</wp14:pctHeight>
          </wp14:sizeRelV>
        </wp:anchor>
      </w:drawing>
    </w:r>
  </w:p>
  <w:p w14:paraId="53131599" w14:textId="7CEAF08A" w:rsidR="007E1F45" w:rsidRPr="00D9317F" w:rsidRDefault="00DF11BD" w:rsidP="00F551AA">
    <w:pPr>
      <w:contextualSpacing/>
      <w:jc w:val="center"/>
      <w:rPr>
        <w:rFonts w:ascii="Cambria" w:hAnsi="Cambria"/>
        <w:b/>
        <w:color w:val="7030A0"/>
        <w:sz w:val="28"/>
        <w:szCs w:val="28"/>
      </w:rPr>
    </w:pPr>
    <w:r>
      <w:rPr>
        <w:rFonts w:ascii="Cambria" w:hAnsi="Cambria"/>
        <w:b/>
        <w:color w:val="7030A0"/>
        <w:sz w:val="28"/>
        <w:szCs w:val="28"/>
      </w:rPr>
      <w:t>MDS Supplemental</w:t>
    </w:r>
    <w:r w:rsidR="0072456D">
      <w:rPr>
        <w:rFonts w:ascii="Cambria" w:hAnsi="Cambria"/>
        <w:b/>
        <w:color w:val="7030A0"/>
        <w:sz w:val="28"/>
        <w:szCs w:val="28"/>
      </w:rPr>
      <w:t xml:space="preserve"> Guide:</w:t>
    </w:r>
    <w:r w:rsidR="00F551AA">
      <w:rPr>
        <w:rFonts w:ascii="Cambria" w:hAnsi="Cambria"/>
        <w:b/>
        <w:color w:val="7030A0"/>
        <w:sz w:val="28"/>
        <w:szCs w:val="28"/>
      </w:rPr>
      <w:t xml:space="preserve"> PCC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493"/>
    <w:multiLevelType w:val="hybridMultilevel"/>
    <w:tmpl w:val="0F2A0106"/>
    <w:lvl w:ilvl="0" w:tplc="E5F2293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83FEE"/>
    <w:multiLevelType w:val="hybridMultilevel"/>
    <w:tmpl w:val="8B78FA9C"/>
    <w:lvl w:ilvl="0" w:tplc="42483D1C">
      <w:start w:val="1"/>
      <w:numFmt w:val="lowerLetter"/>
      <w:lvlText w:val="%1."/>
      <w:lvlJc w:val="left"/>
      <w:pPr>
        <w:ind w:left="72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6116EDD"/>
    <w:multiLevelType w:val="multilevel"/>
    <w:tmpl w:val="EAEAD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C46FB2"/>
    <w:multiLevelType w:val="multilevel"/>
    <w:tmpl w:val="702CB7B2"/>
    <w:lvl w:ilvl="0">
      <w:start w:val="1"/>
      <w:numFmt w:val="decimal"/>
      <w:lvlText w:val="%1."/>
      <w:lvlJc w:val="left"/>
      <w:pPr>
        <w:ind w:left="720" w:hanging="360"/>
      </w:pPr>
      <w:rPr>
        <w:rFonts w:hint="default"/>
      </w:rPr>
    </w:lvl>
    <w:lvl w:ilvl="1">
      <w:start w:val="1"/>
      <w:numFmt w:val="bullet"/>
      <w:lvlText w:val=""/>
      <w:lvlJc w:val="left"/>
      <w:pPr>
        <w:ind w:left="1080" w:hanging="360"/>
      </w:pPr>
      <w:rPr>
        <w:rFonts w:ascii="Wingdings 2" w:hAnsi="Wingdings 2" w:hint="default"/>
      </w:rPr>
    </w:lvl>
    <w:lvl w:ilvl="2">
      <w:start w:val="1"/>
      <w:numFmt w:val="bullet"/>
      <w:lvlText w:val="o"/>
      <w:lvlJc w:val="left"/>
      <w:pPr>
        <w:ind w:left="1440" w:hanging="360"/>
      </w:pPr>
      <w:rPr>
        <w:rFonts w:ascii="Courier New" w:hAnsi="Courier New"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4" w15:restartNumberingAfterBreak="0">
    <w:nsid w:val="08F42B6E"/>
    <w:multiLevelType w:val="multilevel"/>
    <w:tmpl w:val="BEB0E91C"/>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tabs>
          <w:tab w:val="num" w:pos="990"/>
        </w:tabs>
        <w:ind w:left="99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1C511125"/>
    <w:multiLevelType w:val="hybridMultilevel"/>
    <w:tmpl w:val="C0981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C2749"/>
    <w:multiLevelType w:val="hybridMultilevel"/>
    <w:tmpl w:val="99B67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494F15"/>
    <w:multiLevelType w:val="hybridMultilevel"/>
    <w:tmpl w:val="31B67A6E"/>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52A76F0"/>
    <w:multiLevelType w:val="hybridMultilevel"/>
    <w:tmpl w:val="5E5C43FA"/>
    <w:lvl w:ilvl="0" w:tplc="AB4CF83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F331B9"/>
    <w:multiLevelType w:val="hybridMultilevel"/>
    <w:tmpl w:val="C456CD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D77D73"/>
    <w:multiLevelType w:val="hybridMultilevel"/>
    <w:tmpl w:val="EBE8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01A63"/>
    <w:multiLevelType w:val="hybridMultilevel"/>
    <w:tmpl w:val="E3CA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34597B"/>
    <w:multiLevelType w:val="hybridMultilevel"/>
    <w:tmpl w:val="DCFAE8E2"/>
    <w:lvl w:ilvl="0" w:tplc="AB4CF83C">
      <w:start w:val="1"/>
      <w:numFmt w:val="bullet"/>
      <w:lvlText w:val=""/>
      <w:lvlJc w:val="left"/>
      <w:pPr>
        <w:ind w:left="720" w:hanging="360"/>
      </w:pPr>
      <w:rPr>
        <w:rFonts w:ascii="Wingdings 2" w:hAnsi="Wingdings 2" w:hint="default"/>
      </w:rPr>
    </w:lvl>
    <w:lvl w:ilvl="1" w:tplc="FFFFFFFF">
      <w:start w:val="1"/>
      <w:numFmt w:val="bullet"/>
      <w:lvlText w:val=""/>
      <w:lvlJc w:val="left"/>
      <w:pPr>
        <w:ind w:left="720" w:hanging="360"/>
      </w:pPr>
      <w:rPr>
        <w:rFonts w:ascii="Wingdings 2" w:hAnsi="Wingdings 2"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18C0524"/>
    <w:multiLevelType w:val="multilevel"/>
    <w:tmpl w:val="1D1AEFBE"/>
    <w:lvl w:ilvl="0">
      <w:start w:val="1"/>
      <w:numFmt w:val="bullet"/>
      <w:lvlText w:val=""/>
      <w:lvlJc w:val="left"/>
      <w:pPr>
        <w:ind w:left="1440" w:hanging="360"/>
      </w:pPr>
      <w:rPr>
        <w:rFonts w:ascii="Wingdings 2" w:hAnsi="Wingdings 2"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14" w15:restartNumberingAfterBreak="0">
    <w:nsid w:val="33A20826"/>
    <w:multiLevelType w:val="multilevel"/>
    <w:tmpl w:val="0A7489E2"/>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5" w15:restartNumberingAfterBreak="0">
    <w:nsid w:val="380B365F"/>
    <w:multiLevelType w:val="multilevel"/>
    <w:tmpl w:val="1C30A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2103BC"/>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7" w15:restartNumberingAfterBreak="0">
    <w:nsid w:val="3B864AA8"/>
    <w:multiLevelType w:val="hybridMultilevel"/>
    <w:tmpl w:val="843C5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C63378"/>
    <w:multiLevelType w:val="hybridMultilevel"/>
    <w:tmpl w:val="69322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470FFD"/>
    <w:multiLevelType w:val="hybridMultilevel"/>
    <w:tmpl w:val="3A4261BA"/>
    <w:lvl w:ilvl="0" w:tplc="AB4CF83C">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313F0D"/>
    <w:multiLevelType w:val="hybridMultilevel"/>
    <w:tmpl w:val="51023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2D3B1F"/>
    <w:multiLevelType w:val="multilevel"/>
    <w:tmpl w:val="1D1AEFBE"/>
    <w:lvl w:ilvl="0">
      <w:start w:val="1"/>
      <w:numFmt w:val="bullet"/>
      <w:lvlText w:val=""/>
      <w:lvlJc w:val="left"/>
      <w:pPr>
        <w:ind w:left="720" w:hanging="360"/>
      </w:pPr>
      <w:rPr>
        <w:rFonts w:ascii="Wingdings 2" w:hAnsi="Wingdings 2"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2" w15:restartNumberingAfterBreak="0">
    <w:nsid w:val="45354D59"/>
    <w:multiLevelType w:val="hybridMultilevel"/>
    <w:tmpl w:val="17DCD2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0305D0"/>
    <w:multiLevelType w:val="hybridMultilevel"/>
    <w:tmpl w:val="F69A20E0"/>
    <w:lvl w:ilvl="0" w:tplc="393619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6C7459"/>
    <w:multiLevelType w:val="hybridMultilevel"/>
    <w:tmpl w:val="9CD40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B403AA"/>
    <w:multiLevelType w:val="multilevel"/>
    <w:tmpl w:val="73F032B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3C3514"/>
    <w:multiLevelType w:val="hybridMultilevel"/>
    <w:tmpl w:val="8AFA28BC"/>
    <w:lvl w:ilvl="0" w:tplc="FFFFFFFF">
      <w:start w:val="1"/>
      <w:numFmt w:val="bullet"/>
      <w:lvlText w:val=""/>
      <w:lvlJc w:val="left"/>
      <w:pPr>
        <w:ind w:left="720" w:hanging="360"/>
      </w:pPr>
      <w:rPr>
        <w:rFonts w:ascii="Wingdings 2" w:hAnsi="Wingdings 2" w:hint="default"/>
      </w:rPr>
    </w:lvl>
    <w:lvl w:ilvl="1" w:tplc="AB4CF83C">
      <w:start w:val="1"/>
      <w:numFmt w:val="bullet"/>
      <w:lvlText w:val=""/>
      <w:lvlJc w:val="left"/>
      <w:pPr>
        <w:ind w:left="720" w:hanging="360"/>
      </w:pPr>
      <w:rPr>
        <w:rFonts w:ascii="Wingdings 2" w:hAnsi="Wingdings 2"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D5033C5"/>
    <w:multiLevelType w:val="multilevel"/>
    <w:tmpl w:val="702CB7B2"/>
    <w:lvl w:ilvl="0">
      <w:start w:val="1"/>
      <w:numFmt w:val="decimal"/>
      <w:lvlText w:val="%1."/>
      <w:lvlJc w:val="left"/>
      <w:pPr>
        <w:ind w:left="720" w:hanging="360"/>
      </w:pPr>
      <w:rPr>
        <w:rFonts w:hint="default"/>
      </w:rPr>
    </w:lvl>
    <w:lvl w:ilvl="1">
      <w:start w:val="1"/>
      <w:numFmt w:val="bullet"/>
      <w:lvlText w:val=""/>
      <w:lvlJc w:val="left"/>
      <w:pPr>
        <w:ind w:left="1080" w:hanging="360"/>
      </w:pPr>
      <w:rPr>
        <w:rFonts w:ascii="Wingdings 2" w:hAnsi="Wingdings 2" w:hint="default"/>
      </w:rPr>
    </w:lvl>
    <w:lvl w:ilvl="2">
      <w:start w:val="1"/>
      <w:numFmt w:val="bullet"/>
      <w:lvlText w:val="o"/>
      <w:lvlJc w:val="left"/>
      <w:pPr>
        <w:ind w:left="1440" w:hanging="360"/>
      </w:pPr>
      <w:rPr>
        <w:rFonts w:ascii="Courier New" w:hAnsi="Courier New"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8" w15:restartNumberingAfterBreak="0">
    <w:nsid w:val="4E4A23D3"/>
    <w:multiLevelType w:val="multilevel"/>
    <w:tmpl w:val="15140D8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9" w15:restartNumberingAfterBreak="0">
    <w:nsid w:val="51846A95"/>
    <w:multiLevelType w:val="multilevel"/>
    <w:tmpl w:val="1D1AEFBE"/>
    <w:lvl w:ilvl="0">
      <w:start w:val="1"/>
      <w:numFmt w:val="bullet"/>
      <w:lvlText w:val=""/>
      <w:lvlJc w:val="left"/>
      <w:pPr>
        <w:ind w:left="720" w:hanging="360"/>
      </w:pPr>
      <w:rPr>
        <w:rFonts w:ascii="Wingdings 2" w:hAnsi="Wingdings 2"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0" w15:restartNumberingAfterBreak="0">
    <w:nsid w:val="56066302"/>
    <w:multiLevelType w:val="multilevel"/>
    <w:tmpl w:val="FEACA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A4421BB"/>
    <w:multiLevelType w:val="hybridMultilevel"/>
    <w:tmpl w:val="73D2D0A4"/>
    <w:lvl w:ilvl="0" w:tplc="AB4CF83C">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F82D92"/>
    <w:multiLevelType w:val="hybridMultilevel"/>
    <w:tmpl w:val="05529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8C550E"/>
    <w:multiLevelType w:val="multilevel"/>
    <w:tmpl w:val="73F032B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9C90517"/>
    <w:multiLevelType w:val="hybridMultilevel"/>
    <w:tmpl w:val="F9BC679E"/>
    <w:lvl w:ilvl="0" w:tplc="AB4CF83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F8244B"/>
    <w:multiLevelType w:val="hybridMultilevel"/>
    <w:tmpl w:val="1E38B9D8"/>
    <w:lvl w:ilvl="0" w:tplc="AB4CF83C">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4E75C6"/>
    <w:multiLevelType w:val="multilevel"/>
    <w:tmpl w:val="73F032B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E54546C"/>
    <w:multiLevelType w:val="hybridMultilevel"/>
    <w:tmpl w:val="830CEE94"/>
    <w:lvl w:ilvl="0" w:tplc="AB4CF83C">
      <w:start w:val="1"/>
      <w:numFmt w:val="bullet"/>
      <w:lvlText w:val=""/>
      <w:lvlJc w:val="left"/>
      <w:pPr>
        <w:ind w:left="720" w:hanging="360"/>
      </w:pPr>
      <w:rPr>
        <w:rFonts w:ascii="Wingdings 2" w:hAnsi="Wingdings 2"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3A7DF5"/>
    <w:multiLevelType w:val="hybridMultilevel"/>
    <w:tmpl w:val="927E6AC4"/>
    <w:lvl w:ilvl="0" w:tplc="0409000F">
      <w:start w:val="1"/>
      <w:numFmt w:val="decimal"/>
      <w:lvlText w:val="%1."/>
      <w:lvlJc w:val="left"/>
      <w:pPr>
        <w:ind w:left="720" w:hanging="360"/>
      </w:pPr>
    </w:lvl>
    <w:lvl w:ilvl="1" w:tplc="AB4CF83C">
      <w:start w:val="1"/>
      <w:numFmt w:val="bullet"/>
      <w:lvlText w:val=""/>
      <w:lvlJc w:val="left"/>
      <w:pPr>
        <w:ind w:left="720" w:hanging="360"/>
      </w:pPr>
      <w:rPr>
        <w:rFonts w:ascii="Wingdings 2" w:hAnsi="Wingdings 2"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381006"/>
    <w:multiLevelType w:val="multilevel"/>
    <w:tmpl w:val="1D1AEFBE"/>
    <w:lvl w:ilvl="0">
      <w:start w:val="1"/>
      <w:numFmt w:val="bullet"/>
      <w:lvlText w:val=""/>
      <w:lvlJc w:val="left"/>
      <w:pPr>
        <w:ind w:left="720" w:hanging="360"/>
      </w:pPr>
      <w:rPr>
        <w:rFonts w:ascii="Wingdings 2" w:hAnsi="Wingdings 2"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40" w15:restartNumberingAfterBreak="0">
    <w:nsid w:val="7F497123"/>
    <w:multiLevelType w:val="hybridMultilevel"/>
    <w:tmpl w:val="5DC0E60A"/>
    <w:lvl w:ilvl="0" w:tplc="AB4CF83C">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4722288">
    <w:abstractNumId w:val="11"/>
  </w:num>
  <w:num w:numId="2" w16cid:durableId="293367186">
    <w:abstractNumId w:val="25"/>
  </w:num>
  <w:num w:numId="3" w16cid:durableId="796609713">
    <w:abstractNumId w:val="36"/>
  </w:num>
  <w:num w:numId="4" w16cid:durableId="2078086180">
    <w:abstractNumId w:val="33"/>
  </w:num>
  <w:num w:numId="5" w16cid:durableId="128058994">
    <w:abstractNumId w:val="10"/>
  </w:num>
  <w:num w:numId="6" w16cid:durableId="921529022">
    <w:abstractNumId w:val="20"/>
  </w:num>
  <w:num w:numId="7" w16cid:durableId="1483505240">
    <w:abstractNumId w:val="16"/>
  </w:num>
  <w:num w:numId="8" w16cid:durableId="817377132">
    <w:abstractNumId w:val="29"/>
  </w:num>
  <w:num w:numId="9" w16cid:durableId="1769085594">
    <w:abstractNumId w:val="18"/>
  </w:num>
  <w:num w:numId="10" w16cid:durableId="738136778">
    <w:abstractNumId w:val="40"/>
  </w:num>
  <w:num w:numId="11" w16cid:durableId="1844513260">
    <w:abstractNumId w:val="17"/>
  </w:num>
  <w:num w:numId="12" w16cid:durableId="1478644429">
    <w:abstractNumId w:val="32"/>
  </w:num>
  <w:num w:numId="13" w16cid:durableId="1985498453">
    <w:abstractNumId w:val="35"/>
  </w:num>
  <w:num w:numId="14" w16cid:durableId="524904770">
    <w:abstractNumId w:val="37"/>
  </w:num>
  <w:num w:numId="15" w16cid:durableId="1741176528">
    <w:abstractNumId w:val="34"/>
  </w:num>
  <w:num w:numId="16" w16cid:durableId="1614165240">
    <w:abstractNumId w:val="31"/>
  </w:num>
  <w:num w:numId="17" w16cid:durableId="85853084">
    <w:abstractNumId w:val="8"/>
  </w:num>
  <w:num w:numId="18" w16cid:durableId="1237547224">
    <w:abstractNumId w:val="21"/>
  </w:num>
  <w:num w:numId="19" w16cid:durableId="1180965634">
    <w:abstractNumId w:val="22"/>
  </w:num>
  <w:num w:numId="20" w16cid:durableId="345986049">
    <w:abstractNumId w:val="5"/>
  </w:num>
  <w:num w:numId="21" w16cid:durableId="489836735">
    <w:abstractNumId w:val="4"/>
  </w:num>
  <w:num w:numId="22" w16cid:durableId="1926527366">
    <w:abstractNumId w:val="6"/>
  </w:num>
  <w:num w:numId="23" w16cid:durableId="2127693458">
    <w:abstractNumId w:val="24"/>
  </w:num>
  <w:num w:numId="24" w16cid:durableId="1434476518">
    <w:abstractNumId w:val="6"/>
  </w:num>
  <w:num w:numId="25" w16cid:durableId="498010363">
    <w:abstractNumId w:val="19"/>
  </w:num>
  <w:num w:numId="26" w16cid:durableId="1846430819">
    <w:abstractNumId w:val="26"/>
  </w:num>
  <w:num w:numId="27" w16cid:durableId="1286042772">
    <w:abstractNumId w:val="13"/>
  </w:num>
  <w:num w:numId="28" w16cid:durableId="1620450855">
    <w:abstractNumId w:val="38"/>
  </w:num>
  <w:num w:numId="29" w16cid:durableId="415588494">
    <w:abstractNumId w:val="12"/>
  </w:num>
  <w:num w:numId="30" w16cid:durableId="1452944501">
    <w:abstractNumId w:val="14"/>
  </w:num>
  <w:num w:numId="31" w16cid:durableId="817381839">
    <w:abstractNumId w:val="0"/>
  </w:num>
  <w:num w:numId="32" w16cid:durableId="678002436">
    <w:abstractNumId w:val="23"/>
  </w:num>
  <w:num w:numId="33" w16cid:durableId="569578957">
    <w:abstractNumId w:val="7"/>
  </w:num>
  <w:num w:numId="34" w16cid:durableId="300769757">
    <w:abstractNumId w:val="1"/>
  </w:num>
  <w:num w:numId="35" w16cid:durableId="713820917">
    <w:abstractNumId w:val="9"/>
  </w:num>
  <w:num w:numId="36" w16cid:durableId="1710763851">
    <w:abstractNumId w:val="3"/>
  </w:num>
  <w:num w:numId="37" w16cid:durableId="639454989">
    <w:abstractNumId w:val="28"/>
  </w:num>
  <w:num w:numId="38" w16cid:durableId="1844198155">
    <w:abstractNumId w:val="2"/>
  </w:num>
  <w:num w:numId="39" w16cid:durableId="1660497935">
    <w:abstractNumId w:val="30"/>
  </w:num>
  <w:num w:numId="40" w16cid:durableId="1988315707">
    <w:abstractNumId w:val="15"/>
  </w:num>
  <w:num w:numId="41" w16cid:durableId="1029061343">
    <w:abstractNumId w:val="27"/>
  </w:num>
  <w:num w:numId="42" w16cid:durableId="94300439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0CF"/>
    <w:rsid w:val="000C6E95"/>
    <w:rsid w:val="000F70BD"/>
    <w:rsid w:val="0013123A"/>
    <w:rsid w:val="0016244B"/>
    <w:rsid w:val="00214A91"/>
    <w:rsid w:val="002413C6"/>
    <w:rsid w:val="002443D3"/>
    <w:rsid w:val="00271A7A"/>
    <w:rsid w:val="002E132D"/>
    <w:rsid w:val="003372A8"/>
    <w:rsid w:val="00363013"/>
    <w:rsid w:val="003C4988"/>
    <w:rsid w:val="00416F3C"/>
    <w:rsid w:val="00442F2A"/>
    <w:rsid w:val="00556537"/>
    <w:rsid w:val="00561AD4"/>
    <w:rsid w:val="00606145"/>
    <w:rsid w:val="00667DAB"/>
    <w:rsid w:val="006E089D"/>
    <w:rsid w:val="006E7CCC"/>
    <w:rsid w:val="006F472B"/>
    <w:rsid w:val="00704F01"/>
    <w:rsid w:val="0072456D"/>
    <w:rsid w:val="00724CEB"/>
    <w:rsid w:val="00740F84"/>
    <w:rsid w:val="0074334A"/>
    <w:rsid w:val="00743673"/>
    <w:rsid w:val="00746B2B"/>
    <w:rsid w:val="00783D71"/>
    <w:rsid w:val="007919CF"/>
    <w:rsid w:val="007C2564"/>
    <w:rsid w:val="007E1F45"/>
    <w:rsid w:val="00817D6F"/>
    <w:rsid w:val="008344E6"/>
    <w:rsid w:val="00841E97"/>
    <w:rsid w:val="00872DBD"/>
    <w:rsid w:val="00882F0A"/>
    <w:rsid w:val="00972888"/>
    <w:rsid w:val="00975EB3"/>
    <w:rsid w:val="009A6325"/>
    <w:rsid w:val="00A26FE3"/>
    <w:rsid w:val="00A97C4F"/>
    <w:rsid w:val="00AD48A7"/>
    <w:rsid w:val="00AE48D6"/>
    <w:rsid w:val="00AF3CB9"/>
    <w:rsid w:val="00AF7B0C"/>
    <w:rsid w:val="00B112B9"/>
    <w:rsid w:val="00B4440A"/>
    <w:rsid w:val="00B44972"/>
    <w:rsid w:val="00B56510"/>
    <w:rsid w:val="00B7266C"/>
    <w:rsid w:val="00BD47C0"/>
    <w:rsid w:val="00C11CC1"/>
    <w:rsid w:val="00C907BB"/>
    <w:rsid w:val="00CC2DAC"/>
    <w:rsid w:val="00CF205B"/>
    <w:rsid w:val="00D065B9"/>
    <w:rsid w:val="00D335FE"/>
    <w:rsid w:val="00D35FD2"/>
    <w:rsid w:val="00D9317F"/>
    <w:rsid w:val="00DA5315"/>
    <w:rsid w:val="00DF11BD"/>
    <w:rsid w:val="00E22936"/>
    <w:rsid w:val="00E6306D"/>
    <w:rsid w:val="00E87CA1"/>
    <w:rsid w:val="00E96A27"/>
    <w:rsid w:val="00EB4AB9"/>
    <w:rsid w:val="00F551AA"/>
    <w:rsid w:val="00F662E1"/>
    <w:rsid w:val="00F930CF"/>
    <w:rsid w:val="00FA6C7A"/>
    <w:rsid w:val="00FE6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6872F"/>
  <w15:chartTrackingRefBased/>
  <w15:docId w15:val="{49FB0838-84D4-4730-BDCB-F30FD2CF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E6F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510"/>
  </w:style>
  <w:style w:type="paragraph" w:styleId="Footer">
    <w:name w:val="footer"/>
    <w:basedOn w:val="Normal"/>
    <w:link w:val="FooterChar"/>
    <w:uiPriority w:val="99"/>
    <w:unhideWhenUsed/>
    <w:rsid w:val="00B56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510"/>
  </w:style>
  <w:style w:type="paragraph" w:styleId="ListParagraph">
    <w:name w:val="List Paragraph"/>
    <w:basedOn w:val="Normal"/>
    <w:uiPriority w:val="34"/>
    <w:qFormat/>
    <w:rsid w:val="00CC2DAC"/>
    <w:pPr>
      <w:ind w:left="720"/>
      <w:contextualSpacing/>
    </w:pPr>
  </w:style>
  <w:style w:type="table" w:styleId="TableGrid">
    <w:name w:val="Table Grid"/>
    <w:basedOn w:val="TableNormal"/>
    <w:uiPriority w:val="39"/>
    <w:rsid w:val="00740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hrase">
    <w:name w:val="phrase"/>
    <w:basedOn w:val="DefaultParagraphFont"/>
    <w:rsid w:val="00F662E1"/>
  </w:style>
  <w:style w:type="character" w:customStyle="1" w:styleId="guilabel">
    <w:name w:val="guilabel"/>
    <w:basedOn w:val="DefaultParagraphFont"/>
    <w:rsid w:val="00F662E1"/>
  </w:style>
  <w:style w:type="character" w:customStyle="1" w:styleId="Heading1Char">
    <w:name w:val="Heading 1 Char"/>
    <w:basedOn w:val="DefaultParagraphFont"/>
    <w:link w:val="Heading1"/>
    <w:uiPriority w:val="9"/>
    <w:rsid w:val="00FE6FF2"/>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FE6FF2"/>
    <w:rPr>
      <w:b/>
      <w:bCs/>
    </w:rPr>
  </w:style>
  <w:style w:type="paragraph" w:styleId="NormalWeb">
    <w:name w:val="Normal (Web)"/>
    <w:basedOn w:val="Normal"/>
    <w:uiPriority w:val="99"/>
    <w:semiHidden/>
    <w:unhideWhenUsed/>
    <w:rsid w:val="00FE6F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A5315"/>
    <w:rPr>
      <w:color w:val="828282" w:themeColor="hyperlink"/>
      <w:u w:val="single"/>
    </w:rPr>
  </w:style>
  <w:style w:type="character" w:styleId="UnresolvedMention">
    <w:name w:val="Unresolved Mention"/>
    <w:basedOn w:val="DefaultParagraphFont"/>
    <w:uiPriority w:val="99"/>
    <w:semiHidden/>
    <w:unhideWhenUsed/>
    <w:rsid w:val="00DA5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01108">
      <w:bodyDiv w:val="1"/>
      <w:marLeft w:val="0"/>
      <w:marRight w:val="0"/>
      <w:marTop w:val="0"/>
      <w:marBottom w:val="0"/>
      <w:divBdr>
        <w:top w:val="none" w:sz="0" w:space="0" w:color="auto"/>
        <w:left w:val="none" w:sz="0" w:space="0" w:color="auto"/>
        <w:bottom w:val="none" w:sz="0" w:space="0" w:color="auto"/>
        <w:right w:val="none" w:sz="0" w:space="0" w:color="auto"/>
      </w:divBdr>
    </w:div>
    <w:div w:id="158929360">
      <w:bodyDiv w:val="1"/>
      <w:marLeft w:val="0"/>
      <w:marRight w:val="0"/>
      <w:marTop w:val="0"/>
      <w:marBottom w:val="0"/>
      <w:divBdr>
        <w:top w:val="none" w:sz="0" w:space="0" w:color="auto"/>
        <w:left w:val="none" w:sz="0" w:space="0" w:color="auto"/>
        <w:bottom w:val="none" w:sz="0" w:space="0" w:color="auto"/>
        <w:right w:val="none" w:sz="0" w:space="0" w:color="auto"/>
      </w:divBdr>
    </w:div>
    <w:div w:id="658536061">
      <w:bodyDiv w:val="1"/>
      <w:marLeft w:val="0"/>
      <w:marRight w:val="0"/>
      <w:marTop w:val="0"/>
      <w:marBottom w:val="0"/>
      <w:divBdr>
        <w:top w:val="none" w:sz="0" w:space="0" w:color="auto"/>
        <w:left w:val="none" w:sz="0" w:space="0" w:color="auto"/>
        <w:bottom w:val="none" w:sz="0" w:space="0" w:color="auto"/>
        <w:right w:val="none" w:sz="0" w:space="0" w:color="auto"/>
      </w:divBdr>
      <w:divsChild>
        <w:div w:id="216667006">
          <w:marLeft w:val="0"/>
          <w:marRight w:val="0"/>
          <w:marTop w:val="0"/>
          <w:marBottom w:val="0"/>
          <w:divBdr>
            <w:top w:val="none" w:sz="0" w:space="0" w:color="auto"/>
            <w:left w:val="none" w:sz="0" w:space="0" w:color="auto"/>
            <w:bottom w:val="none" w:sz="0" w:space="0" w:color="auto"/>
            <w:right w:val="none" w:sz="0" w:space="0" w:color="auto"/>
          </w:divBdr>
        </w:div>
      </w:divsChild>
    </w:div>
    <w:div w:id="1417942459">
      <w:bodyDiv w:val="1"/>
      <w:marLeft w:val="0"/>
      <w:marRight w:val="0"/>
      <w:marTop w:val="0"/>
      <w:marBottom w:val="0"/>
      <w:divBdr>
        <w:top w:val="none" w:sz="0" w:space="0" w:color="auto"/>
        <w:left w:val="none" w:sz="0" w:space="0" w:color="auto"/>
        <w:bottom w:val="none" w:sz="0" w:space="0" w:color="auto"/>
        <w:right w:val="none" w:sz="0" w:space="0" w:color="auto"/>
      </w:divBdr>
      <w:divsChild>
        <w:div w:id="396830775">
          <w:marLeft w:val="0"/>
          <w:marRight w:val="0"/>
          <w:marTop w:val="0"/>
          <w:marBottom w:val="0"/>
          <w:divBdr>
            <w:top w:val="none" w:sz="0" w:space="0" w:color="auto"/>
            <w:left w:val="none" w:sz="0" w:space="0" w:color="auto"/>
            <w:bottom w:val="none" w:sz="0" w:space="0" w:color="auto"/>
            <w:right w:val="none" w:sz="0" w:space="0" w:color="auto"/>
          </w:divBdr>
          <w:divsChild>
            <w:div w:id="1544711019">
              <w:marLeft w:val="0"/>
              <w:marRight w:val="0"/>
              <w:marTop w:val="0"/>
              <w:marBottom w:val="300"/>
              <w:divBdr>
                <w:top w:val="none" w:sz="0" w:space="0" w:color="auto"/>
                <w:left w:val="none" w:sz="0" w:space="0" w:color="auto"/>
                <w:bottom w:val="none" w:sz="0" w:space="0" w:color="auto"/>
                <w:right w:val="none" w:sz="0" w:space="0" w:color="auto"/>
              </w:divBdr>
              <w:divsChild>
                <w:div w:id="162214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764056">
      <w:bodyDiv w:val="1"/>
      <w:marLeft w:val="0"/>
      <w:marRight w:val="0"/>
      <w:marTop w:val="0"/>
      <w:marBottom w:val="0"/>
      <w:divBdr>
        <w:top w:val="none" w:sz="0" w:space="0" w:color="auto"/>
        <w:left w:val="none" w:sz="0" w:space="0" w:color="auto"/>
        <w:bottom w:val="none" w:sz="0" w:space="0" w:color="auto"/>
        <w:right w:val="none" w:sz="0" w:space="0" w:color="auto"/>
      </w:divBdr>
      <w:divsChild>
        <w:div w:id="1953630611">
          <w:marLeft w:val="0"/>
          <w:marRight w:val="0"/>
          <w:marTop w:val="0"/>
          <w:marBottom w:val="0"/>
          <w:divBdr>
            <w:top w:val="none" w:sz="0" w:space="0" w:color="auto"/>
            <w:left w:val="none" w:sz="0" w:space="0" w:color="auto"/>
            <w:bottom w:val="none" w:sz="0" w:space="0" w:color="auto"/>
            <w:right w:val="none" w:sz="0" w:space="0" w:color="auto"/>
          </w:divBdr>
          <w:divsChild>
            <w:div w:id="1164513768">
              <w:marLeft w:val="0"/>
              <w:marRight w:val="0"/>
              <w:marTop w:val="0"/>
              <w:marBottom w:val="300"/>
              <w:divBdr>
                <w:top w:val="none" w:sz="0" w:space="0" w:color="auto"/>
                <w:left w:val="none" w:sz="0" w:space="0" w:color="auto"/>
                <w:bottom w:val="none" w:sz="0" w:space="0" w:color="auto"/>
                <w:right w:val="none" w:sz="0" w:space="0" w:color="auto"/>
              </w:divBdr>
              <w:divsChild>
                <w:div w:id="181390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037431">
      <w:bodyDiv w:val="1"/>
      <w:marLeft w:val="0"/>
      <w:marRight w:val="0"/>
      <w:marTop w:val="0"/>
      <w:marBottom w:val="0"/>
      <w:divBdr>
        <w:top w:val="none" w:sz="0" w:space="0" w:color="auto"/>
        <w:left w:val="none" w:sz="0" w:space="0" w:color="auto"/>
        <w:bottom w:val="none" w:sz="0" w:space="0" w:color="auto"/>
        <w:right w:val="none" w:sz="0" w:space="0" w:color="auto"/>
      </w:divBdr>
    </w:div>
    <w:div w:id="183915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fc.freshdesk.com/a/solutions/articles/400000733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Dividend">
  <a:themeElements>
    <a:clrScheme name="Dividend">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BDE3D-C700-4513-A35A-B0BBB9852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5</Pages>
  <Words>1058</Words>
  <Characters>6037</Characters>
  <Application>Microsoft Office Word</Application>
  <DocSecurity>0</DocSecurity>
  <Lines>50</Lines>
  <Paragraphs>14</Paragraphs>
  <ScaleCrop>false</ScaleCrop>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Larson-Freeman</dc:creator>
  <cp:keywords/>
  <dc:description/>
  <cp:lastModifiedBy>Jacqueline Larson</cp:lastModifiedBy>
  <cp:revision>2</cp:revision>
  <dcterms:created xsi:type="dcterms:W3CDTF">2024-01-30T20:57:00Z</dcterms:created>
  <dcterms:modified xsi:type="dcterms:W3CDTF">2024-01-30T20:57:00Z</dcterms:modified>
</cp:coreProperties>
</file>